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6729BD" w:rsidR="0046164F" w:rsidP="00343621" w:rsidRDefault="0046164F" w14:paraId="40C7C3B3" w14:textId="70333542">
      <w:pPr>
        <w:pStyle w:val="Titel"/>
        <w:pBdr>
          <w:top w:val="single" w:color="0070C0" w:sz="36" w:space="1"/>
          <w:left w:val="single" w:color="0070C0" w:sz="36" w:space="4"/>
          <w:bottom w:val="single" w:color="0070C0" w:sz="36" w:space="1"/>
          <w:right w:val="single" w:color="0070C0" w:sz="36" w:space="4"/>
        </w:pBdr>
        <w:ind w:left="964" w:right="996"/>
      </w:pPr>
      <w:bookmarkStart w:name="_o4l87udqwblf" w:colFirst="0" w:colLast="0" w:id="0"/>
      <w:bookmarkEnd w:id="0"/>
      <w:r w:rsidRPr="006729BD">
        <w:t xml:space="preserve">Introduction to Disability-Inclusive </w:t>
      </w:r>
      <w:r w:rsidR="00F87FC8">
        <w:br/>
      </w:r>
      <w:r w:rsidRPr="006729BD">
        <w:t xml:space="preserve">Food Security in Humanitarian </w:t>
      </w:r>
      <w:r w:rsidRPr="006729BD" w:rsidR="006729BD">
        <w:br/>
      </w:r>
      <w:r w:rsidRPr="006729BD">
        <w:t>Action</w:t>
      </w:r>
    </w:p>
    <w:p w:rsidR="00E513C8" w:rsidP="00F87FC8" w:rsidRDefault="00DD3800" w14:paraId="54F4DCD1" w14:textId="7C75FF71">
      <w:pPr>
        <w:spacing w:before="960" w:after="160" w:line="259" w:lineRule="auto"/>
        <w:rPr>
          <w:sz w:val="24"/>
          <w:szCs w:val="24"/>
        </w:rPr>
      </w:pPr>
      <w:r w:rsidRPr="00DD3800">
        <w:rPr>
          <w:noProof/>
          <w:sz w:val="24"/>
          <w:szCs w:val="24"/>
        </w:rPr>
        <w:drawing>
          <wp:inline distT="0" distB="0" distL="0" distR="0" wp14:anchorId="567174AF" wp14:editId="7C5C07FE">
            <wp:extent cx="5943600" cy="3187700"/>
            <wp:effectExtent l="0" t="0" r="0" b="0"/>
            <wp:docPr id="2061965192" name="Grafik 1" descr="Developed through an inter-agency collaboration of Action Against Hunger, African Disability Forum, Food Security Cluster, Handicap International; Malteser International, Welthungerhilfe, World Food Pro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965192" name="Grafik 1" descr="Developed through an inter-agency collaboration of Action Against Hunger, African Disability Forum, Food Security Cluster, Handicap International; Malteser International, Welthungerhilfe, World Food Programme."/>
                    <pic:cNvPicPr/>
                  </pic:nvPicPr>
                  <pic:blipFill>
                    <a:blip r:embed="rId7"/>
                    <a:stretch>
                      <a:fillRect/>
                    </a:stretch>
                  </pic:blipFill>
                  <pic:spPr>
                    <a:xfrm>
                      <a:off x="0" y="0"/>
                      <a:ext cx="5943600" cy="3187700"/>
                    </a:xfrm>
                    <a:prstGeom prst="rect">
                      <a:avLst/>
                    </a:prstGeom>
                  </pic:spPr>
                </pic:pic>
              </a:graphicData>
            </a:graphic>
          </wp:inline>
        </w:drawing>
      </w:r>
    </w:p>
    <w:p w:rsidR="0046164F" w:rsidP="00F87FC8" w:rsidRDefault="0046164F" w14:paraId="3CB9C672" w14:textId="1B9DC8C0">
      <w:pPr>
        <w:spacing w:before="960" w:after="160" w:line="276" w:lineRule="auto"/>
        <w:jc w:val="center"/>
        <w:textDirection w:val="btLr"/>
      </w:pPr>
      <w:r>
        <w:rPr>
          <w:rFonts w:ascii="Calibri" w:hAnsi="Calibri" w:eastAsia="Calibri" w:cs="Calibri"/>
          <w:b/>
          <w:color w:val="000000"/>
          <w:sz w:val="48"/>
        </w:rPr>
        <w:t xml:space="preserve">Facilitator Guide: </w:t>
      </w:r>
      <w:r w:rsidR="00F87FC8">
        <w:rPr>
          <w:rFonts w:ascii="Calibri" w:hAnsi="Calibri" w:eastAsia="Calibri" w:cs="Calibri"/>
          <w:b/>
          <w:color w:val="000000"/>
          <w:sz w:val="48"/>
        </w:rPr>
        <w:br/>
      </w:r>
      <w:r>
        <w:rPr>
          <w:rFonts w:ascii="Calibri" w:hAnsi="Calibri" w:eastAsia="Calibri" w:cs="Calibri"/>
          <w:b/>
          <w:color w:val="CC0000"/>
          <w:sz w:val="48"/>
        </w:rPr>
        <w:t xml:space="preserve">Module 1 </w:t>
      </w:r>
      <w:r w:rsidR="00F87FC8">
        <w:rPr>
          <w:rFonts w:ascii="Calibri" w:hAnsi="Calibri" w:eastAsia="Calibri" w:cs="Calibri"/>
          <w:b/>
          <w:color w:val="CC0000"/>
          <w:sz w:val="48"/>
        </w:rPr>
        <w:br/>
      </w:r>
      <w:r>
        <w:rPr>
          <w:rFonts w:ascii="Calibri" w:hAnsi="Calibri" w:eastAsia="Calibri" w:cs="Calibri"/>
          <w:b/>
          <w:color w:val="CC0000"/>
          <w:sz w:val="48"/>
        </w:rPr>
        <w:t>Introduction to Disability</w:t>
      </w:r>
    </w:p>
    <w:p w:rsidRPr="0046164F" w:rsidR="00A6597C" w:rsidP="0046164F" w:rsidRDefault="00000000" w14:paraId="4D48CF2C" w14:textId="45D2C7A6">
      <w:pPr>
        <w:pStyle w:val="berschrift1"/>
      </w:pPr>
      <w:r>
        <w:br w:type="page"/>
      </w:r>
    </w:p>
    <w:sdt>
      <w:sdtPr>
        <w:id w:val="455680065"/>
        <w:docPartObj>
          <w:docPartGallery w:val="Table of Contents"/>
          <w:docPartUnique/>
        </w:docPartObj>
      </w:sdtPr>
      <w:sdtContent>
        <w:p w:rsidR="0023E616" w:rsidP="0023E616" w:rsidRDefault="0023E616" w14:paraId="78C2C683" w14:textId="0A47CCD1">
          <w:pPr>
            <w:pStyle w:val="TOC1"/>
            <w:tabs>
              <w:tab w:val="right" w:leader="dot" w:pos="9360"/>
            </w:tabs>
            <w:bidi w:val="0"/>
          </w:pPr>
          <w:r>
            <w:fldChar w:fldCharType="begin"/>
          </w:r>
          <w:r>
            <w:instrText xml:space="preserve">TOC \o "1-2" \z \u \h</w:instrText>
          </w:r>
          <w:r>
            <w:fldChar w:fldCharType="separate"/>
          </w:r>
          <w:hyperlink w:anchor="_Toc1160966795">
            <w:r w:rsidRPr="0023E616" w:rsidR="0023E616">
              <w:rPr>
                <w:rStyle w:val="Hyperlink"/>
              </w:rPr>
              <w:t>Welcome</w:t>
            </w:r>
            <w:r>
              <w:tab/>
            </w:r>
            <w:r>
              <w:fldChar w:fldCharType="begin"/>
            </w:r>
            <w:r>
              <w:instrText xml:space="preserve">PAGEREF _Toc1160966795 \h</w:instrText>
            </w:r>
            <w:r>
              <w:fldChar w:fldCharType="separate"/>
            </w:r>
            <w:r w:rsidRPr="0023E616" w:rsidR="0023E616">
              <w:rPr>
                <w:rStyle w:val="Hyperlink"/>
              </w:rPr>
              <w:t>1</w:t>
            </w:r>
            <w:r>
              <w:fldChar w:fldCharType="end"/>
            </w:r>
          </w:hyperlink>
        </w:p>
        <w:p w:rsidR="0023E616" w:rsidP="0023E616" w:rsidRDefault="0023E616" w14:paraId="303E4E1B" w14:textId="0D7582CA">
          <w:pPr>
            <w:pStyle w:val="TOC1"/>
            <w:tabs>
              <w:tab w:val="right" w:leader="dot" w:pos="9360"/>
            </w:tabs>
            <w:bidi w:val="0"/>
          </w:pPr>
          <w:hyperlink w:anchor="_Toc1230118139">
            <w:r w:rsidRPr="0023E616" w:rsidR="0023E616">
              <w:rPr>
                <w:rStyle w:val="Hyperlink"/>
              </w:rPr>
              <w:t>Accessibility Preparation Note for Facilitators:</w:t>
            </w:r>
            <w:r>
              <w:tab/>
            </w:r>
            <w:r>
              <w:fldChar w:fldCharType="begin"/>
            </w:r>
            <w:r>
              <w:instrText xml:space="preserve">PAGEREF _Toc1230118139 \h</w:instrText>
            </w:r>
            <w:r>
              <w:fldChar w:fldCharType="separate"/>
            </w:r>
            <w:r w:rsidRPr="0023E616" w:rsidR="0023E616">
              <w:rPr>
                <w:rStyle w:val="Hyperlink"/>
              </w:rPr>
              <w:t>3</w:t>
            </w:r>
            <w:r>
              <w:fldChar w:fldCharType="end"/>
            </w:r>
          </w:hyperlink>
        </w:p>
        <w:p w:rsidR="0023E616" w:rsidP="0023E616" w:rsidRDefault="0023E616" w14:paraId="1828DC7D" w14:textId="0833113A">
          <w:pPr>
            <w:pStyle w:val="TOC1"/>
            <w:tabs>
              <w:tab w:val="right" w:leader="dot" w:pos="9360"/>
            </w:tabs>
            <w:bidi w:val="0"/>
          </w:pPr>
          <w:hyperlink w:anchor="_Toc2104472159">
            <w:r w:rsidRPr="0023E616" w:rsidR="0023E616">
              <w:rPr>
                <w:rStyle w:val="Hyperlink"/>
              </w:rPr>
              <w:t>Slide contextualization</w:t>
            </w:r>
            <w:r>
              <w:tab/>
            </w:r>
            <w:r>
              <w:fldChar w:fldCharType="begin"/>
            </w:r>
            <w:r>
              <w:instrText xml:space="preserve">PAGEREF _Toc2104472159 \h</w:instrText>
            </w:r>
            <w:r>
              <w:fldChar w:fldCharType="separate"/>
            </w:r>
            <w:r w:rsidRPr="0023E616" w:rsidR="0023E616">
              <w:rPr>
                <w:rStyle w:val="Hyperlink"/>
              </w:rPr>
              <w:t>4</w:t>
            </w:r>
            <w:r>
              <w:fldChar w:fldCharType="end"/>
            </w:r>
          </w:hyperlink>
        </w:p>
        <w:p w:rsidR="0023E616" w:rsidP="0023E616" w:rsidRDefault="0023E616" w14:paraId="4AE9F699" w14:textId="0CC97CF9">
          <w:pPr>
            <w:pStyle w:val="TOC1"/>
            <w:tabs>
              <w:tab w:val="right" w:leader="dot" w:pos="9360"/>
            </w:tabs>
            <w:bidi w:val="0"/>
          </w:pPr>
          <w:hyperlink w:anchor="_Toc1262343094">
            <w:r w:rsidRPr="0023E616" w:rsidR="0023E616">
              <w:rPr>
                <w:rStyle w:val="Hyperlink"/>
              </w:rPr>
              <w:t>Module 1 Overview</w:t>
            </w:r>
            <w:r>
              <w:tab/>
            </w:r>
            <w:r>
              <w:fldChar w:fldCharType="begin"/>
            </w:r>
            <w:r>
              <w:instrText xml:space="preserve">PAGEREF _Toc1262343094 \h</w:instrText>
            </w:r>
            <w:r>
              <w:fldChar w:fldCharType="separate"/>
            </w:r>
            <w:r w:rsidRPr="0023E616" w:rsidR="0023E616">
              <w:rPr>
                <w:rStyle w:val="Hyperlink"/>
              </w:rPr>
              <w:t>6</w:t>
            </w:r>
            <w:r>
              <w:fldChar w:fldCharType="end"/>
            </w:r>
          </w:hyperlink>
        </w:p>
        <w:p w:rsidR="0023E616" w:rsidP="0023E616" w:rsidRDefault="0023E616" w14:paraId="461797D2" w14:textId="77B1DAA8">
          <w:pPr>
            <w:pStyle w:val="TOC2"/>
            <w:tabs>
              <w:tab w:val="right" w:leader="dot" w:pos="9360"/>
            </w:tabs>
            <w:bidi w:val="0"/>
          </w:pPr>
          <w:hyperlink w:anchor="_Toc208288439">
            <w:r w:rsidRPr="0023E616" w:rsidR="0023E616">
              <w:rPr>
                <w:rStyle w:val="Hyperlink"/>
              </w:rPr>
              <w:t>Introduction to Disability and Inclusive Humanitarian Action</w:t>
            </w:r>
            <w:r>
              <w:tab/>
            </w:r>
            <w:r>
              <w:fldChar w:fldCharType="begin"/>
            </w:r>
            <w:r>
              <w:instrText xml:space="preserve">PAGEREF _Toc208288439 \h</w:instrText>
            </w:r>
            <w:r>
              <w:fldChar w:fldCharType="separate"/>
            </w:r>
            <w:r w:rsidRPr="0023E616" w:rsidR="0023E616">
              <w:rPr>
                <w:rStyle w:val="Hyperlink"/>
              </w:rPr>
              <w:t>7</w:t>
            </w:r>
            <w:r>
              <w:fldChar w:fldCharType="end"/>
            </w:r>
          </w:hyperlink>
        </w:p>
        <w:p w:rsidR="0023E616" w:rsidP="0023E616" w:rsidRDefault="0023E616" w14:paraId="3965D90D" w14:textId="3CA88C37">
          <w:pPr>
            <w:pStyle w:val="TOC1"/>
            <w:tabs>
              <w:tab w:val="right" w:leader="dot" w:pos="9360"/>
            </w:tabs>
            <w:bidi w:val="0"/>
          </w:pPr>
          <w:hyperlink w:anchor="_Toc1943162407">
            <w:r w:rsidRPr="0023E616" w:rsidR="0023E616">
              <w:rPr>
                <w:rStyle w:val="Hyperlink"/>
              </w:rPr>
              <w:t>Facilitators and Participants’ profiles:</w:t>
            </w:r>
            <w:r>
              <w:tab/>
            </w:r>
            <w:r>
              <w:fldChar w:fldCharType="begin"/>
            </w:r>
            <w:r>
              <w:instrText xml:space="preserve">PAGEREF _Toc1943162407 \h</w:instrText>
            </w:r>
            <w:r>
              <w:fldChar w:fldCharType="separate"/>
            </w:r>
            <w:r w:rsidRPr="0023E616" w:rsidR="0023E616">
              <w:rPr>
                <w:rStyle w:val="Hyperlink"/>
              </w:rPr>
              <w:t>7</w:t>
            </w:r>
            <w:r>
              <w:fldChar w:fldCharType="end"/>
            </w:r>
          </w:hyperlink>
        </w:p>
        <w:p w:rsidR="0023E616" w:rsidP="0023E616" w:rsidRDefault="0023E616" w14:paraId="08963244" w14:textId="576F8ACB">
          <w:pPr>
            <w:pStyle w:val="TOC2"/>
            <w:tabs>
              <w:tab w:val="right" w:leader="dot" w:pos="9360"/>
            </w:tabs>
            <w:bidi w:val="0"/>
          </w:pPr>
          <w:hyperlink w:anchor="_Toc1495482419">
            <w:r w:rsidRPr="0023E616" w:rsidR="0023E616">
              <w:rPr>
                <w:rStyle w:val="Hyperlink"/>
              </w:rPr>
              <w:t>Facilitators</w:t>
            </w:r>
            <w:r>
              <w:tab/>
            </w:r>
            <w:r>
              <w:fldChar w:fldCharType="begin"/>
            </w:r>
            <w:r>
              <w:instrText xml:space="preserve">PAGEREF _Toc1495482419 \h</w:instrText>
            </w:r>
            <w:r>
              <w:fldChar w:fldCharType="separate"/>
            </w:r>
            <w:r w:rsidRPr="0023E616" w:rsidR="0023E616">
              <w:rPr>
                <w:rStyle w:val="Hyperlink"/>
              </w:rPr>
              <w:t>8</w:t>
            </w:r>
            <w:r>
              <w:fldChar w:fldCharType="end"/>
            </w:r>
          </w:hyperlink>
        </w:p>
        <w:p w:rsidR="0023E616" w:rsidP="0023E616" w:rsidRDefault="0023E616" w14:paraId="6581199F" w14:textId="49B96AA7">
          <w:pPr>
            <w:pStyle w:val="TOC2"/>
            <w:tabs>
              <w:tab w:val="right" w:leader="dot" w:pos="9360"/>
            </w:tabs>
            <w:bidi w:val="0"/>
          </w:pPr>
          <w:hyperlink w:anchor="_Toc1850535566">
            <w:r w:rsidRPr="0023E616" w:rsidR="0023E616">
              <w:rPr>
                <w:rStyle w:val="Hyperlink"/>
              </w:rPr>
              <w:t>Facilitator Preparation</w:t>
            </w:r>
            <w:r>
              <w:tab/>
            </w:r>
            <w:r>
              <w:fldChar w:fldCharType="begin"/>
            </w:r>
            <w:r>
              <w:instrText xml:space="preserve">PAGEREF _Toc1850535566 \h</w:instrText>
            </w:r>
            <w:r>
              <w:fldChar w:fldCharType="separate"/>
            </w:r>
            <w:r w:rsidRPr="0023E616" w:rsidR="0023E616">
              <w:rPr>
                <w:rStyle w:val="Hyperlink"/>
              </w:rPr>
              <w:t>8</w:t>
            </w:r>
            <w:r>
              <w:fldChar w:fldCharType="end"/>
            </w:r>
          </w:hyperlink>
        </w:p>
        <w:p w:rsidR="0023E616" w:rsidP="0023E616" w:rsidRDefault="0023E616" w14:paraId="32B08647" w14:textId="39B82698">
          <w:pPr>
            <w:pStyle w:val="TOC2"/>
            <w:tabs>
              <w:tab w:val="right" w:leader="dot" w:pos="9360"/>
            </w:tabs>
            <w:bidi w:val="0"/>
          </w:pPr>
          <w:hyperlink w:anchor="_Toc1006629847">
            <w:r w:rsidRPr="0023E616" w:rsidR="0023E616">
              <w:rPr>
                <w:rStyle w:val="Hyperlink"/>
              </w:rPr>
              <w:t>Required Experience and Knowledge of Participants</w:t>
            </w:r>
            <w:r>
              <w:tab/>
            </w:r>
            <w:r>
              <w:fldChar w:fldCharType="begin"/>
            </w:r>
            <w:r>
              <w:instrText xml:space="preserve">PAGEREF _Toc1006629847 \h</w:instrText>
            </w:r>
            <w:r>
              <w:fldChar w:fldCharType="separate"/>
            </w:r>
            <w:r w:rsidRPr="0023E616" w:rsidR="0023E616">
              <w:rPr>
                <w:rStyle w:val="Hyperlink"/>
              </w:rPr>
              <w:t>9</w:t>
            </w:r>
            <w:r>
              <w:fldChar w:fldCharType="end"/>
            </w:r>
          </w:hyperlink>
        </w:p>
        <w:p w:rsidR="0023E616" w:rsidP="0023E616" w:rsidRDefault="0023E616" w14:paraId="58A0163A" w14:textId="4BEDB481">
          <w:pPr>
            <w:pStyle w:val="TOC1"/>
            <w:tabs>
              <w:tab w:val="right" w:leader="dot" w:pos="9360"/>
            </w:tabs>
            <w:bidi w:val="0"/>
          </w:pPr>
          <w:hyperlink w:anchor="_Toc1292322006">
            <w:r w:rsidRPr="0023E616" w:rsidR="0023E616">
              <w:rPr>
                <w:rStyle w:val="Hyperlink"/>
              </w:rPr>
              <w:t>Before you start the presentation…</w:t>
            </w:r>
            <w:r>
              <w:tab/>
            </w:r>
            <w:r>
              <w:fldChar w:fldCharType="begin"/>
            </w:r>
            <w:r>
              <w:instrText xml:space="preserve">PAGEREF _Toc1292322006 \h</w:instrText>
            </w:r>
            <w:r>
              <w:fldChar w:fldCharType="separate"/>
            </w:r>
            <w:r w:rsidRPr="0023E616" w:rsidR="0023E616">
              <w:rPr>
                <w:rStyle w:val="Hyperlink"/>
              </w:rPr>
              <w:t>11</w:t>
            </w:r>
            <w:r>
              <w:fldChar w:fldCharType="end"/>
            </w:r>
          </w:hyperlink>
        </w:p>
        <w:p w:rsidR="0023E616" w:rsidP="0023E616" w:rsidRDefault="0023E616" w14:paraId="4ED64DF6" w14:textId="275CF58B">
          <w:pPr>
            <w:pStyle w:val="TOC1"/>
            <w:tabs>
              <w:tab w:val="right" w:leader="dot" w:pos="9360"/>
            </w:tabs>
            <w:bidi w:val="0"/>
          </w:pPr>
          <w:hyperlink w:anchor="_Toc1611242804">
            <w:r w:rsidRPr="0023E616" w:rsidR="0023E616">
              <w:rPr>
                <w:rStyle w:val="Hyperlink"/>
              </w:rPr>
              <w:t>Start the slide presentation …</w:t>
            </w:r>
            <w:r>
              <w:tab/>
            </w:r>
            <w:r>
              <w:fldChar w:fldCharType="begin"/>
            </w:r>
            <w:r>
              <w:instrText xml:space="preserve">PAGEREF _Toc1611242804 \h</w:instrText>
            </w:r>
            <w:r>
              <w:fldChar w:fldCharType="separate"/>
            </w:r>
            <w:r w:rsidRPr="0023E616" w:rsidR="0023E616">
              <w:rPr>
                <w:rStyle w:val="Hyperlink"/>
              </w:rPr>
              <w:t>12</w:t>
            </w:r>
            <w:r>
              <w:fldChar w:fldCharType="end"/>
            </w:r>
          </w:hyperlink>
        </w:p>
        <w:p w:rsidR="0023E616" w:rsidP="0023E616" w:rsidRDefault="0023E616" w14:paraId="00F6CCDB" w14:textId="1DE616BC">
          <w:pPr>
            <w:pStyle w:val="TOC2"/>
            <w:tabs>
              <w:tab w:val="right" w:leader="dot" w:pos="9360"/>
            </w:tabs>
            <w:bidi w:val="0"/>
          </w:pPr>
          <w:hyperlink w:anchor="_Toc1372338380">
            <w:r w:rsidRPr="0023E616" w:rsidR="0023E616">
              <w:rPr>
                <w:rStyle w:val="Hyperlink"/>
              </w:rPr>
              <w:t>Slide 01 – Module 1</w:t>
            </w:r>
            <w:r>
              <w:tab/>
            </w:r>
            <w:r>
              <w:fldChar w:fldCharType="begin"/>
            </w:r>
            <w:r>
              <w:instrText xml:space="preserve">PAGEREF _Toc1372338380 \h</w:instrText>
            </w:r>
            <w:r>
              <w:fldChar w:fldCharType="separate"/>
            </w:r>
            <w:r w:rsidRPr="0023E616" w:rsidR="0023E616">
              <w:rPr>
                <w:rStyle w:val="Hyperlink"/>
              </w:rPr>
              <w:t>13</w:t>
            </w:r>
            <w:r>
              <w:fldChar w:fldCharType="end"/>
            </w:r>
          </w:hyperlink>
        </w:p>
        <w:p w:rsidR="0023E616" w:rsidP="0023E616" w:rsidRDefault="0023E616" w14:paraId="762F7158" w14:textId="65193912">
          <w:pPr>
            <w:pStyle w:val="TOC2"/>
            <w:tabs>
              <w:tab w:val="right" w:leader="dot" w:pos="9360"/>
            </w:tabs>
            <w:bidi w:val="0"/>
          </w:pPr>
          <w:hyperlink w:anchor="_Toc1994549985">
            <w:r w:rsidRPr="0023E616" w:rsidR="0023E616">
              <w:rPr>
                <w:rStyle w:val="Hyperlink"/>
              </w:rPr>
              <w:t>Slide 02 – Introductions &amp; Welcome</w:t>
            </w:r>
            <w:r>
              <w:tab/>
            </w:r>
            <w:r>
              <w:fldChar w:fldCharType="begin"/>
            </w:r>
            <w:r>
              <w:instrText xml:space="preserve">PAGEREF _Toc1994549985 \h</w:instrText>
            </w:r>
            <w:r>
              <w:fldChar w:fldCharType="separate"/>
            </w:r>
            <w:r w:rsidRPr="0023E616" w:rsidR="0023E616">
              <w:rPr>
                <w:rStyle w:val="Hyperlink"/>
              </w:rPr>
              <w:t>13</w:t>
            </w:r>
            <w:r>
              <w:fldChar w:fldCharType="end"/>
            </w:r>
          </w:hyperlink>
        </w:p>
        <w:p w:rsidR="0023E616" w:rsidP="0023E616" w:rsidRDefault="0023E616" w14:paraId="321E548C" w14:textId="08606BA2">
          <w:pPr>
            <w:pStyle w:val="TOC2"/>
            <w:tabs>
              <w:tab w:val="right" w:leader="dot" w:pos="9360"/>
            </w:tabs>
            <w:bidi w:val="0"/>
          </w:pPr>
          <w:hyperlink w:anchor="_Toc372132520">
            <w:r w:rsidRPr="0023E616" w:rsidR="0023E616">
              <w:rPr>
                <w:rStyle w:val="Hyperlink"/>
              </w:rPr>
              <w:t>Slide 03 – In Collaboration With</w:t>
            </w:r>
            <w:r>
              <w:tab/>
            </w:r>
            <w:r>
              <w:fldChar w:fldCharType="begin"/>
            </w:r>
            <w:r>
              <w:instrText xml:space="preserve">PAGEREF _Toc372132520 \h</w:instrText>
            </w:r>
            <w:r>
              <w:fldChar w:fldCharType="separate"/>
            </w:r>
            <w:r w:rsidRPr="0023E616" w:rsidR="0023E616">
              <w:rPr>
                <w:rStyle w:val="Hyperlink"/>
              </w:rPr>
              <w:t>13</w:t>
            </w:r>
            <w:r>
              <w:fldChar w:fldCharType="end"/>
            </w:r>
          </w:hyperlink>
        </w:p>
        <w:p w:rsidR="0023E616" w:rsidP="0023E616" w:rsidRDefault="0023E616" w14:paraId="122C1873" w14:textId="03A0238A">
          <w:pPr>
            <w:pStyle w:val="TOC2"/>
            <w:tabs>
              <w:tab w:val="right" w:leader="dot" w:pos="9360"/>
            </w:tabs>
            <w:bidi w:val="0"/>
          </w:pPr>
          <w:hyperlink w:anchor="_Toc1175605010">
            <w:r w:rsidRPr="0023E616" w:rsidR="0023E616">
              <w:rPr>
                <w:rStyle w:val="Hyperlink"/>
              </w:rPr>
              <w:t>Slide 04 – Leave No One Behind - Phase 4</w:t>
            </w:r>
            <w:r>
              <w:tab/>
            </w:r>
            <w:r>
              <w:fldChar w:fldCharType="begin"/>
            </w:r>
            <w:r>
              <w:instrText xml:space="preserve">PAGEREF _Toc1175605010 \h</w:instrText>
            </w:r>
            <w:r>
              <w:fldChar w:fldCharType="separate"/>
            </w:r>
            <w:r w:rsidRPr="0023E616" w:rsidR="0023E616">
              <w:rPr>
                <w:rStyle w:val="Hyperlink"/>
              </w:rPr>
              <w:t>13</w:t>
            </w:r>
            <w:r>
              <w:fldChar w:fldCharType="end"/>
            </w:r>
          </w:hyperlink>
        </w:p>
        <w:p w:rsidR="0023E616" w:rsidP="0023E616" w:rsidRDefault="0023E616" w14:paraId="450F5611" w14:textId="2011708B">
          <w:pPr>
            <w:pStyle w:val="TOC2"/>
            <w:tabs>
              <w:tab w:val="right" w:leader="dot" w:pos="9360"/>
            </w:tabs>
            <w:bidi w:val="0"/>
          </w:pPr>
          <w:hyperlink w:anchor="_Toc1978355906">
            <w:r w:rsidRPr="0023E616" w:rsidR="0023E616">
              <w:rPr>
                <w:rStyle w:val="Hyperlink"/>
              </w:rPr>
              <w:t>Slide 05 – Leave No One Behind - Phase 4 (hidden slide)</w:t>
            </w:r>
            <w:r>
              <w:tab/>
            </w:r>
            <w:r>
              <w:fldChar w:fldCharType="begin"/>
            </w:r>
            <w:r>
              <w:instrText xml:space="preserve">PAGEREF _Toc1978355906 \h</w:instrText>
            </w:r>
            <w:r>
              <w:fldChar w:fldCharType="separate"/>
            </w:r>
            <w:r w:rsidRPr="0023E616" w:rsidR="0023E616">
              <w:rPr>
                <w:rStyle w:val="Hyperlink"/>
              </w:rPr>
              <w:t>13</w:t>
            </w:r>
            <w:r>
              <w:fldChar w:fldCharType="end"/>
            </w:r>
          </w:hyperlink>
        </w:p>
        <w:p w:rsidR="0023E616" w:rsidP="0023E616" w:rsidRDefault="0023E616" w14:paraId="687179FC" w14:textId="3E3DEA5C">
          <w:pPr>
            <w:pStyle w:val="TOC2"/>
            <w:tabs>
              <w:tab w:val="right" w:leader="dot" w:pos="9360"/>
            </w:tabs>
            <w:bidi w:val="0"/>
          </w:pPr>
          <w:hyperlink w:anchor="_Toc352292959">
            <w:r w:rsidRPr="0023E616" w:rsidR="0023E616">
              <w:rPr>
                <w:rStyle w:val="Hyperlink"/>
              </w:rPr>
              <w:t>Slide 06 – Training modules</w:t>
            </w:r>
            <w:r>
              <w:tab/>
            </w:r>
            <w:r>
              <w:fldChar w:fldCharType="begin"/>
            </w:r>
            <w:r>
              <w:instrText xml:space="preserve">PAGEREF _Toc352292959 \h</w:instrText>
            </w:r>
            <w:r>
              <w:fldChar w:fldCharType="separate"/>
            </w:r>
            <w:r w:rsidRPr="0023E616" w:rsidR="0023E616">
              <w:rPr>
                <w:rStyle w:val="Hyperlink"/>
              </w:rPr>
              <w:t>13</w:t>
            </w:r>
            <w:r>
              <w:fldChar w:fldCharType="end"/>
            </w:r>
          </w:hyperlink>
        </w:p>
        <w:p w:rsidR="0023E616" w:rsidP="0023E616" w:rsidRDefault="0023E616" w14:paraId="2E50F6BE" w14:textId="7744A4CC">
          <w:pPr>
            <w:pStyle w:val="TOC2"/>
            <w:tabs>
              <w:tab w:val="right" w:leader="dot" w:pos="9360"/>
            </w:tabs>
            <w:bidi w:val="0"/>
          </w:pPr>
          <w:hyperlink w:anchor="_Toc1071887903">
            <w:r w:rsidRPr="0023E616" w:rsidR="0023E616">
              <w:rPr>
                <w:rStyle w:val="Hyperlink"/>
              </w:rPr>
              <w:t>Slide 07: Feedback and Complaints</w:t>
            </w:r>
            <w:r>
              <w:tab/>
            </w:r>
            <w:r>
              <w:fldChar w:fldCharType="begin"/>
            </w:r>
            <w:r>
              <w:instrText xml:space="preserve">PAGEREF _Toc1071887903 \h</w:instrText>
            </w:r>
            <w:r>
              <w:fldChar w:fldCharType="separate"/>
            </w:r>
            <w:r w:rsidRPr="0023E616" w:rsidR="0023E616">
              <w:rPr>
                <w:rStyle w:val="Hyperlink"/>
              </w:rPr>
              <w:t>13</w:t>
            </w:r>
            <w:r>
              <w:fldChar w:fldCharType="end"/>
            </w:r>
          </w:hyperlink>
        </w:p>
        <w:p w:rsidR="0023E616" w:rsidP="0023E616" w:rsidRDefault="0023E616" w14:paraId="29B8BB16" w14:textId="25C93E64">
          <w:pPr>
            <w:pStyle w:val="TOC2"/>
            <w:tabs>
              <w:tab w:val="right" w:leader="dot" w:pos="9360"/>
            </w:tabs>
            <w:bidi w:val="0"/>
          </w:pPr>
          <w:hyperlink w:anchor="_Toc15622669">
            <w:r w:rsidRPr="0023E616" w:rsidR="0023E616">
              <w:rPr>
                <w:rStyle w:val="Hyperlink"/>
              </w:rPr>
              <w:t>Slide 08 – How do we want to work together?</w:t>
            </w:r>
            <w:r>
              <w:tab/>
            </w:r>
            <w:r>
              <w:fldChar w:fldCharType="begin"/>
            </w:r>
            <w:r>
              <w:instrText xml:space="preserve">PAGEREF _Toc15622669 \h</w:instrText>
            </w:r>
            <w:r>
              <w:fldChar w:fldCharType="separate"/>
            </w:r>
            <w:r w:rsidRPr="0023E616" w:rsidR="0023E616">
              <w:rPr>
                <w:rStyle w:val="Hyperlink"/>
              </w:rPr>
              <w:t>13</w:t>
            </w:r>
            <w:r>
              <w:fldChar w:fldCharType="end"/>
            </w:r>
          </w:hyperlink>
        </w:p>
        <w:p w:rsidR="0023E616" w:rsidP="0023E616" w:rsidRDefault="0023E616" w14:paraId="102ABC10" w14:textId="699A004F">
          <w:pPr>
            <w:pStyle w:val="TOC2"/>
            <w:tabs>
              <w:tab w:val="right" w:leader="dot" w:pos="9360"/>
            </w:tabs>
            <w:bidi w:val="0"/>
          </w:pPr>
          <w:hyperlink w:anchor="_Toc508489250">
            <w:r w:rsidRPr="0023E616" w:rsidR="0023E616">
              <w:rPr>
                <w:rStyle w:val="Hyperlink"/>
              </w:rPr>
              <w:t>Slide 09 – And now we would like to get to know you!</w:t>
            </w:r>
            <w:r>
              <w:tab/>
            </w:r>
            <w:r>
              <w:fldChar w:fldCharType="begin"/>
            </w:r>
            <w:r>
              <w:instrText xml:space="preserve">PAGEREF _Toc508489250 \h</w:instrText>
            </w:r>
            <w:r>
              <w:fldChar w:fldCharType="separate"/>
            </w:r>
            <w:r w:rsidRPr="0023E616" w:rsidR="0023E616">
              <w:rPr>
                <w:rStyle w:val="Hyperlink"/>
              </w:rPr>
              <w:t>14</w:t>
            </w:r>
            <w:r>
              <w:fldChar w:fldCharType="end"/>
            </w:r>
          </w:hyperlink>
        </w:p>
        <w:p w:rsidR="0023E616" w:rsidP="0023E616" w:rsidRDefault="0023E616" w14:paraId="2B229A45" w14:textId="67B46BD7">
          <w:pPr>
            <w:pStyle w:val="TOC2"/>
            <w:tabs>
              <w:tab w:val="right" w:leader="dot" w:pos="9360"/>
            </w:tabs>
            <w:bidi w:val="0"/>
          </w:pPr>
          <w:hyperlink w:anchor="_Toc1561619197">
            <w:r w:rsidRPr="0023E616" w:rsidR="0023E616">
              <w:rPr>
                <w:rStyle w:val="Hyperlink"/>
              </w:rPr>
              <w:t>Slide 10 – Introduction to Disability</w:t>
            </w:r>
            <w:r>
              <w:tab/>
            </w:r>
            <w:r>
              <w:fldChar w:fldCharType="begin"/>
            </w:r>
            <w:r>
              <w:instrText xml:space="preserve">PAGEREF _Toc1561619197 \h</w:instrText>
            </w:r>
            <w:r>
              <w:fldChar w:fldCharType="separate"/>
            </w:r>
            <w:r w:rsidRPr="0023E616" w:rsidR="0023E616">
              <w:rPr>
                <w:rStyle w:val="Hyperlink"/>
              </w:rPr>
              <w:t>14</w:t>
            </w:r>
            <w:r>
              <w:fldChar w:fldCharType="end"/>
            </w:r>
          </w:hyperlink>
        </w:p>
        <w:p w:rsidR="0023E616" w:rsidP="0023E616" w:rsidRDefault="0023E616" w14:paraId="1CF9969E" w14:textId="442F05A7">
          <w:pPr>
            <w:pStyle w:val="TOC2"/>
            <w:tabs>
              <w:tab w:val="right" w:leader="dot" w:pos="9360"/>
            </w:tabs>
            <w:bidi w:val="0"/>
          </w:pPr>
          <w:hyperlink w:anchor="_Toc1734974981">
            <w:r w:rsidRPr="0023E616" w:rsidR="0023E616">
              <w:rPr>
                <w:rStyle w:val="Hyperlink"/>
              </w:rPr>
              <w:t>Slide 11 – Learning objectives</w:t>
            </w:r>
            <w:r>
              <w:tab/>
            </w:r>
            <w:r>
              <w:fldChar w:fldCharType="begin"/>
            </w:r>
            <w:r>
              <w:instrText xml:space="preserve">PAGEREF _Toc1734974981 \h</w:instrText>
            </w:r>
            <w:r>
              <w:fldChar w:fldCharType="separate"/>
            </w:r>
            <w:r w:rsidRPr="0023E616" w:rsidR="0023E616">
              <w:rPr>
                <w:rStyle w:val="Hyperlink"/>
              </w:rPr>
              <w:t>15</w:t>
            </w:r>
            <w:r>
              <w:fldChar w:fldCharType="end"/>
            </w:r>
          </w:hyperlink>
        </w:p>
        <w:p w:rsidR="0023E616" w:rsidP="0023E616" w:rsidRDefault="0023E616" w14:paraId="1EC5B9CB" w14:textId="1586D91D">
          <w:pPr>
            <w:pStyle w:val="TOC2"/>
            <w:tabs>
              <w:tab w:val="right" w:leader="dot" w:pos="9360"/>
            </w:tabs>
            <w:bidi w:val="0"/>
          </w:pPr>
          <w:hyperlink w:anchor="_Toc763754734">
            <w:r w:rsidRPr="0023E616" w:rsidR="0023E616">
              <w:rPr>
                <w:rStyle w:val="Hyperlink"/>
              </w:rPr>
              <w:t>Slide 12 – Why do you need to know about disability?</w:t>
            </w:r>
            <w:r>
              <w:tab/>
            </w:r>
            <w:r>
              <w:fldChar w:fldCharType="begin"/>
            </w:r>
            <w:r>
              <w:instrText xml:space="preserve">PAGEREF _Toc763754734 \h</w:instrText>
            </w:r>
            <w:r>
              <w:fldChar w:fldCharType="separate"/>
            </w:r>
            <w:r w:rsidRPr="0023E616" w:rsidR="0023E616">
              <w:rPr>
                <w:rStyle w:val="Hyperlink"/>
              </w:rPr>
              <w:t>15</w:t>
            </w:r>
            <w:r>
              <w:fldChar w:fldCharType="end"/>
            </w:r>
          </w:hyperlink>
        </w:p>
        <w:p w:rsidR="0023E616" w:rsidP="0023E616" w:rsidRDefault="0023E616" w14:paraId="757A803A" w14:textId="69CB6F8F">
          <w:pPr>
            <w:pStyle w:val="TOC2"/>
            <w:tabs>
              <w:tab w:val="right" w:leader="dot" w:pos="9360"/>
            </w:tabs>
            <w:bidi w:val="0"/>
          </w:pPr>
          <w:hyperlink w:anchor="_Toc1240248146">
            <w:r w:rsidRPr="0023E616" w:rsidR="0023E616">
              <w:rPr>
                <w:rStyle w:val="Hyperlink"/>
              </w:rPr>
              <w:t>Slide 13 – What does this mean for your Food Security Programming?</w:t>
            </w:r>
            <w:r>
              <w:tab/>
            </w:r>
            <w:r>
              <w:fldChar w:fldCharType="begin"/>
            </w:r>
            <w:r>
              <w:instrText xml:space="preserve">PAGEREF _Toc1240248146 \h</w:instrText>
            </w:r>
            <w:r>
              <w:fldChar w:fldCharType="separate"/>
            </w:r>
            <w:r w:rsidRPr="0023E616" w:rsidR="0023E616">
              <w:rPr>
                <w:rStyle w:val="Hyperlink"/>
              </w:rPr>
              <w:t>17</w:t>
            </w:r>
            <w:r>
              <w:fldChar w:fldCharType="end"/>
            </w:r>
          </w:hyperlink>
        </w:p>
        <w:p w:rsidR="0023E616" w:rsidP="0023E616" w:rsidRDefault="0023E616" w14:paraId="0155035C" w14:textId="416AEF0D">
          <w:pPr>
            <w:pStyle w:val="TOC2"/>
            <w:tabs>
              <w:tab w:val="right" w:leader="dot" w:pos="9360"/>
            </w:tabs>
            <w:bidi w:val="0"/>
          </w:pPr>
          <w:hyperlink w:anchor="_Toc1850562620">
            <w:r w:rsidRPr="0023E616" w:rsidR="0023E616">
              <w:rPr>
                <w:rStyle w:val="Hyperlink"/>
              </w:rPr>
              <w:t>Slide 14 – The Backdrop - Legal and Policy Frameworks</w:t>
            </w:r>
            <w:r>
              <w:tab/>
            </w:r>
            <w:r>
              <w:fldChar w:fldCharType="begin"/>
            </w:r>
            <w:r>
              <w:instrText xml:space="preserve">PAGEREF _Toc1850562620 \h</w:instrText>
            </w:r>
            <w:r>
              <w:fldChar w:fldCharType="separate"/>
            </w:r>
            <w:r w:rsidRPr="0023E616" w:rsidR="0023E616">
              <w:rPr>
                <w:rStyle w:val="Hyperlink"/>
              </w:rPr>
              <w:t>17</w:t>
            </w:r>
            <w:r>
              <w:fldChar w:fldCharType="end"/>
            </w:r>
          </w:hyperlink>
        </w:p>
        <w:p w:rsidR="0023E616" w:rsidP="0023E616" w:rsidRDefault="0023E616" w14:paraId="443AF96D" w14:textId="4643501E">
          <w:pPr>
            <w:pStyle w:val="TOC2"/>
            <w:tabs>
              <w:tab w:val="right" w:leader="dot" w:pos="9360"/>
            </w:tabs>
            <w:bidi w:val="0"/>
          </w:pPr>
          <w:hyperlink w:anchor="_Toc506380284">
            <w:r w:rsidRPr="0023E616" w:rsidR="0023E616">
              <w:rPr>
                <w:rStyle w:val="Hyperlink"/>
              </w:rPr>
              <w:t>Slide 15 – Food Security legal and Policy Frameworks</w:t>
            </w:r>
            <w:r>
              <w:tab/>
            </w:r>
            <w:r>
              <w:fldChar w:fldCharType="begin"/>
            </w:r>
            <w:r>
              <w:instrText xml:space="preserve">PAGEREF _Toc506380284 \h</w:instrText>
            </w:r>
            <w:r>
              <w:fldChar w:fldCharType="separate"/>
            </w:r>
            <w:r w:rsidRPr="0023E616" w:rsidR="0023E616">
              <w:rPr>
                <w:rStyle w:val="Hyperlink"/>
              </w:rPr>
              <w:t>17</w:t>
            </w:r>
            <w:r>
              <w:fldChar w:fldCharType="end"/>
            </w:r>
          </w:hyperlink>
        </w:p>
        <w:p w:rsidR="0023E616" w:rsidP="0023E616" w:rsidRDefault="0023E616" w14:paraId="5505A56D" w14:textId="59EDA762">
          <w:pPr>
            <w:pStyle w:val="TOC2"/>
            <w:tabs>
              <w:tab w:val="right" w:leader="dot" w:pos="9360"/>
            </w:tabs>
            <w:bidi w:val="0"/>
          </w:pPr>
          <w:hyperlink w:anchor="_Toc467543580">
            <w:r w:rsidRPr="0023E616" w:rsidR="0023E616">
              <w:rPr>
                <w:rStyle w:val="Hyperlink"/>
              </w:rPr>
              <w:t>Slide 16 – Do words translate to actions</w:t>
            </w:r>
            <w:r>
              <w:tab/>
            </w:r>
            <w:r>
              <w:fldChar w:fldCharType="begin"/>
            </w:r>
            <w:r>
              <w:instrText xml:space="preserve">PAGEREF _Toc467543580 \h</w:instrText>
            </w:r>
            <w:r>
              <w:fldChar w:fldCharType="separate"/>
            </w:r>
            <w:r w:rsidRPr="0023E616" w:rsidR="0023E616">
              <w:rPr>
                <w:rStyle w:val="Hyperlink"/>
              </w:rPr>
              <w:t>18</w:t>
            </w:r>
            <w:r>
              <w:fldChar w:fldCharType="end"/>
            </w:r>
          </w:hyperlink>
        </w:p>
        <w:p w:rsidR="0023E616" w:rsidP="0023E616" w:rsidRDefault="0023E616" w14:paraId="23C57182" w14:textId="281651F0">
          <w:pPr>
            <w:pStyle w:val="TOC2"/>
            <w:tabs>
              <w:tab w:val="right" w:leader="dot" w:pos="9360"/>
            </w:tabs>
            <w:bidi w:val="0"/>
          </w:pPr>
          <w:hyperlink w:anchor="_Toc191730281">
            <w:r w:rsidRPr="0023E616" w:rsidR="0023E616">
              <w:rPr>
                <w:rStyle w:val="Hyperlink"/>
              </w:rPr>
              <w:t>Slide 17 – Understanding disability</w:t>
            </w:r>
            <w:r>
              <w:tab/>
            </w:r>
            <w:r>
              <w:fldChar w:fldCharType="begin"/>
            </w:r>
            <w:r>
              <w:instrText xml:space="preserve">PAGEREF _Toc191730281 \h</w:instrText>
            </w:r>
            <w:r>
              <w:fldChar w:fldCharType="separate"/>
            </w:r>
            <w:r w:rsidRPr="0023E616" w:rsidR="0023E616">
              <w:rPr>
                <w:rStyle w:val="Hyperlink"/>
              </w:rPr>
              <w:t>19</w:t>
            </w:r>
            <w:r>
              <w:fldChar w:fldCharType="end"/>
            </w:r>
          </w:hyperlink>
        </w:p>
        <w:p w:rsidR="0023E616" w:rsidP="0023E616" w:rsidRDefault="0023E616" w14:paraId="28D83002" w14:textId="2BB4E74F">
          <w:pPr>
            <w:pStyle w:val="TOC2"/>
            <w:tabs>
              <w:tab w:val="right" w:leader="dot" w:pos="9360"/>
            </w:tabs>
            <w:bidi w:val="0"/>
          </w:pPr>
          <w:hyperlink w:anchor="_Toc1742399602">
            <w:r w:rsidRPr="0023E616" w:rsidR="0023E616">
              <w:rPr>
                <w:rStyle w:val="Hyperlink"/>
              </w:rPr>
              <w:t>Slide 18 – Check your perceptions</w:t>
            </w:r>
            <w:r>
              <w:tab/>
            </w:r>
            <w:r>
              <w:fldChar w:fldCharType="begin"/>
            </w:r>
            <w:r>
              <w:instrText xml:space="preserve">PAGEREF _Toc1742399602 \h</w:instrText>
            </w:r>
            <w:r>
              <w:fldChar w:fldCharType="separate"/>
            </w:r>
            <w:r w:rsidRPr="0023E616" w:rsidR="0023E616">
              <w:rPr>
                <w:rStyle w:val="Hyperlink"/>
              </w:rPr>
              <w:t>19</w:t>
            </w:r>
            <w:r>
              <w:fldChar w:fldCharType="end"/>
            </w:r>
          </w:hyperlink>
        </w:p>
        <w:p w:rsidR="0023E616" w:rsidP="0023E616" w:rsidRDefault="0023E616" w14:paraId="2D7A298E" w14:textId="2534F363">
          <w:pPr>
            <w:pStyle w:val="TOC2"/>
            <w:tabs>
              <w:tab w:val="right" w:leader="dot" w:pos="9360"/>
            </w:tabs>
            <w:bidi w:val="0"/>
          </w:pPr>
          <w:hyperlink w:anchor="_Toc359686179">
            <w:r w:rsidRPr="0023E616" w:rsidR="0023E616">
              <w:rPr>
                <w:rStyle w:val="Hyperlink"/>
              </w:rPr>
              <w:t>Slide 19 – Rights-based terminology</w:t>
            </w:r>
            <w:r>
              <w:tab/>
            </w:r>
            <w:r>
              <w:fldChar w:fldCharType="begin"/>
            </w:r>
            <w:r>
              <w:instrText xml:space="preserve">PAGEREF _Toc359686179 \h</w:instrText>
            </w:r>
            <w:r>
              <w:fldChar w:fldCharType="separate"/>
            </w:r>
            <w:r w:rsidRPr="0023E616" w:rsidR="0023E616">
              <w:rPr>
                <w:rStyle w:val="Hyperlink"/>
              </w:rPr>
              <w:t>20</w:t>
            </w:r>
            <w:r>
              <w:fldChar w:fldCharType="end"/>
            </w:r>
          </w:hyperlink>
        </w:p>
        <w:p w:rsidR="0023E616" w:rsidP="0023E616" w:rsidRDefault="0023E616" w14:paraId="0F3F8191" w14:textId="0A542530">
          <w:pPr>
            <w:pStyle w:val="TOC2"/>
            <w:tabs>
              <w:tab w:val="right" w:leader="dot" w:pos="9360"/>
            </w:tabs>
            <w:bidi w:val="0"/>
          </w:pPr>
          <w:hyperlink w:anchor="_Toc374537981">
            <w:r w:rsidRPr="0023E616" w:rsidR="0023E616">
              <w:rPr>
                <w:rStyle w:val="Hyperlink"/>
              </w:rPr>
              <w:t>Slide 20 – Rights-Based Terminology</w:t>
            </w:r>
            <w:r>
              <w:tab/>
            </w:r>
            <w:r>
              <w:fldChar w:fldCharType="begin"/>
            </w:r>
            <w:r>
              <w:instrText xml:space="preserve">PAGEREF _Toc374537981 \h</w:instrText>
            </w:r>
            <w:r>
              <w:fldChar w:fldCharType="separate"/>
            </w:r>
            <w:r w:rsidRPr="0023E616" w:rsidR="0023E616">
              <w:rPr>
                <w:rStyle w:val="Hyperlink"/>
              </w:rPr>
              <w:t>22</w:t>
            </w:r>
            <w:r>
              <w:fldChar w:fldCharType="end"/>
            </w:r>
          </w:hyperlink>
        </w:p>
        <w:p w:rsidR="0023E616" w:rsidP="0023E616" w:rsidRDefault="0023E616" w14:paraId="4AFBFC09" w14:textId="23D51DE6">
          <w:pPr>
            <w:pStyle w:val="TOC2"/>
            <w:tabs>
              <w:tab w:val="right" w:leader="dot" w:pos="9360"/>
            </w:tabs>
            <w:bidi w:val="0"/>
          </w:pPr>
          <w:hyperlink w:anchor="_Toc1588413186">
            <w:r w:rsidRPr="0023E616" w:rsidR="0023E616">
              <w:rPr>
                <w:rStyle w:val="Hyperlink"/>
              </w:rPr>
              <w:t>Slide 21 – Understanding the concept of Disability</w:t>
            </w:r>
            <w:r>
              <w:tab/>
            </w:r>
            <w:r>
              <w:fldChar w:fldCharType="begin"/>
            </w:r>
            <w:r>
              <w:instrText xml:space="preserve">PAGEREF _Toc1588413186 \h</w:instrText>
            </w:r>
            <w:r>
              <w:fldChar w:fldCharType="separate"/>
            </w:r>
            <w:r w:rsidRPr="0023E616" w:rsidR="0023E616">
              <w:rPr>
                <w:rStyle w:val="Hyperlink"/>
              </w:rPr>
              <w:t>22</w:t>
            </w:r>
            <w:r>
              <w:fldChar w:fldCharType="end"/>
            </w:r>
          </w:hyperlink>
        </w:p>
        <w:p w:rsidR="0023E616" w:rsidP="0023E616" w:rsidRDefault="0023E616" w14:paraId="548B98B3" w14:textId="494B515C">
          <w:pPr>
            <w:pStyle w:val="TOC2"/>
            <w:tabs>
              <w:tab w:val="right" w:leader="dot" w:pos="9360"/>
            </w:tabs>
            <w:bidi w:val="0"/>
          </w:pPr>
          <w:hyperlink w:anchor="_Toc79029045">
            <w:r w:rsidRPr="0023E616" w:rsidR="0023E616">
              <w:rPr>
                <w:rStyle w:val="Hyperlink"/>
              </w:rPr>
              <w:t>Slide 23 – The Rights Based understanding</w:t>
            </w:r>
            <w:r>
              <w:tab/>
            </w:r>
            <w:r>
              <w:fldChar w:fldCharType="begin"/>
            </w:r>
            <w:r>
              <w:instrText xml:space="preserve">PAGEREF _Toc79029045 \h</w:instrText>
            </w:r>
            <w:r>
              <w:fldChar w:fldCharType="separate"/>
            </w:r>
            <w:r w:rsidRPr="0023E616" w:rsidR="0023E616">
              <w:rPr>
                <w:rStyle w:val="Hyperlink"/>
              </w:rPr>
              <w:t>24</w:t>
            </w:r>
            <w:r>
              <w:fldChar w:fldCharType="end"/>
            </w:r>
          </w:hyperlink>
        </w:p>
        <w:p w:rsidR="0023E616" w:rsidP="0023E616" w:rsidRDefault="0023E616" w14:paraId="26EA50F1" w14:textId="44039186">
          <w:pPr>
            <w:pStyle w:val="TOC2"/>
            <w:tabs>
              <w:tab w:val="right" w:leader="dot" w:pos="9360"/>
            </w:tabs>
            <w:bidi w:val="0"/>
          </w:pPr>
          <w:hyperlink w:anchor="_Toc1067696043">
            <w:r w:rsidRPr="0023E616" w:rsidR="0023E616">
              <w:rPr>
                <w:rStyle w:val="Hyperlink"/>
              </w:rPr>
              <w:t>Slide 24 – What is meant by “impairment”</w:t>
            </w:r>
            <w:r>
              <w:tab/>
            </w:r>
            <w:r>
              <w:fldChar w:fldCharType="begin"/>
            </w:r>
            <w:r>
              <w:instrText xml:space="preserve">PAGEREF _Toc1067696043 \h</w:instrText>
            </w:r>
            <w:r>
              <w:fldChar w:fldCharType="separate"/>
            </w:r>
            <w:r w:rsidRPr="0023E616" w:rsidR="0023E616">
              <w:rPr>
                <w:rStyle w:val="Hyperlink"/>
              </w:rPr>
              <w:t>24</w:t>
            </w:r>
            <w:r>
              <w:fldChar w:fldCharType="end"/>
            </w:r>
          </w:hyperlink>
        </w:p>
        <w:p w:rsidR="0023E616" w:rsidP="0023E616" w:rsidRDefault="0023E616" w14:paraId="07B78644" w14:textId="49D129B6">
          <w:pPr>
            <w:pStyle w:val="TOC2"/>
            <w:tabs>
              <w:tab w:val="right" w:leader="dot" w:pos="9360"/>
            </w:tabs>
            <w:bidi w:val="0"/>
          </w:pPr>
          <w:hyperlink w:anchor="_Toc1637497404">
            <w:r w:rsidRPr="0023E616" w:rsidR="0023E616">
              <w:rPr>
                <w:rStyle w:val="Hyperlink"/>
              </w:rPr>
              <w:t>Slide 25 – Impact Moment</w:t>
            </w:r>
            <w:r>
              <w:tab/>
            </w:r>
            <w:r>
              <w:fldChar w:fldCharType="begin"/>
            </w:r>
            <w:r>
              <w:instrText xml:space="preserve">PAGEREF _Toc1637497404 \h</w:instrText>
            </w:r>
            <w:r>
              <w:fldChar w:fldCharType="separate"/>
            </w:r>
            <w:r w:rsidRPr="0023E616" w:rsidR="0023E616">
              <w:rPr>
                <w:rStyle w:val="Hyperlink"/>
              </w:rPr>
              <w:t>26</w:t>
            </w:r>
            <w:r>
              <w:fldChar w:fldCharType="end"/>
            </w:r>
          </w:hyperlink>
        </w:p>
        <w:p w:rsidR="0023E616" w:rsidP="0023E616" w:rsidRDefault="0023E616" w14:paraId="17E64128" w14:textId="2C2DCE72">
          <w:pPr>
            <w:pStyle w:val="TOC2"/>
            <w:tabs>
              <w:tab w:val="right" w:leader="dot" w:pos="9360"/>
            </w:tabs>
            <w:bidi w:val="0"/>
          </w:pPr>
          <w:hyperlink w:anchor="_Toc1965248352">
            <w:r w:rsidRPr="0023E616" w:rsidR="0023E616">
              <w:rPr>
                <w:rStyle w:val="Hyperlink"/>
              </w:rPr>
              <w:t>Slide 26 – Perceiving Disability</w:t>
            </w:r>
            <w:r>
              <w:tab/>
            </w:r>
            <w:r>
              <w:fldChar w:fldCharType="begin"/>
            </w:r>
            <w:r>
              <w:instrText xml:space="preserve">PAGEREF _Toc1965248352 \h</w:instrText>
            </w:r>
            <w:r>
              <w:fldChar w:fldCharType="separate"/>
            </w:r>
            <w:r w:rsidRPr="0023E616" w:rsidR="0023E616">
              <w:rPr>
                <w:rStyle w:val="Hyperlink"/>
              </w:rPr>
              <w:t>27</w:t>
            </w:r>
            <w:r>
              <w:fldChar w:fldCharType="end"/>
            </w:r>
          </w:hyperlink>
        </w:p>
        <w:p w:rsidR="0023E616" w:rsidP="0023E616" w:rsidRDefault="0023E616" w14:paraId="3A30FC81" w14:textId="39967130">
          <w:pPr>
            <w:pStyle w:val="TOC2"/>
            <w:tabs>
              <w:tab w:val="right" w:leader="dot" w:pos="9360"/>
            </w:tabs>
            <w:bidi w:val="0"/>
          </w:pPr>
          <w:hyperlink w:anchor="_Toc1458409260">
            <w:r w:rsidRPr="0023E616" w:rsidR="0023E616">
              <w:rPr>
                <w:rStyle w:val="Hyperlink"/>
              </w:rPr>
              <w:t>Slide 27 – Key learnings</w:t>
            </w:r>
            <w:r>
              <w:tab/>
            </w:r>
            <w:r>
              <w:fldChar w:fldCharType="begin"/>
            </w:r>
            <w:r>
              <w:instrText xml:space="preserve">PAGEREF _Toc1458409260 \h</w:instrText>
            </w:r>
            <w:r>
              <w:fldChar w:fldCharType="separate"/>
            </w:r>
            <w:r w:rsidRPr="0023E616" w:rsidR="0023E616">
              <w:rPr>
                <w:rStyle w:val="Hyperlink"/>
              </w:rPr>
              <w:t>28</w:t>
            </w:r>
            <w:r>
              <w:fldChar w:fldCharType="end"/>
            </w:r>
          </w:hyperlink>
        </w:p>
        <w:p w:rsidR="0023E616" w:rsidP="0023E616" w:rsidRDefault="0023E616" w14:paraId="538C4401" w14:textId="7BC9144F">
          <w:pPr>
            <w:pStyle w:val="TOC2"/>
            <w:tabs>
              <w:tab w:val="right" w:leader="dot" w:pos="9360"/>
            </w:tabs>
            <w:bidi w:val="0"/>
          </w:pPr>
          <w:hyperlink w:anchor="_Toc982666308">
            <w:r w:rsidRPr="0023E616" w:rsidR="0023E616">
              <w:rPr>
                <w:rStyle w:val="Hyperlink"/>
              </w:rPr>
              <w:t>Slide 28 – 20 minute COFFEE BREAK</w:t>
            </w:r>
            <w:r>
              <w:tab/>
            </w:r>
            <w:r>
              <w:fldChar w:fldCharType="begin"/>
            </w:r>
            <w:r>
              <w:instrText xml:space="preserve">PAGEREF _Toc982666308 \h</w:instrText>
            </w:r>
            <w:r>
              <w:fldChar w:fldCharType="separate"/>
            </w:r>
            <w:r w:rsidRPr="0023E616" w:rsidR="0023E616">
              <w:rPr>
                <w:rStyle w:val="Hyperlink"/>
              </w:rPr>
              <w:t>29</w:t>
            </w:r>
            <w:r>
              <w:fldChar w:fldCharType="end"/>
            </w:r>
          </w:hyperlink>
        </w:p>
        <w:p w:rsidR="0023E616" w:rsidP="0023E616" w:rsidRDefault="0023E616" w14:paraId="3DDD1243" w14:textId="63BC586A">
          <w:pPr>
            <w:pStyle w:val="TOC2"/>
            <w:tabs>
              <w:tab w:val="right" w:leader="dot" w:pos="9360"/>
            </w:tabs>
            <w:bidi w:val="0"/>
          </w:pPr>
          <w:hyperlink w:anchor="_Toc292690969">
            <w:r w:rsidRPr="0023E616" w:rsidR="0023E616">
              <w:rPr>
                <w:rStyle w:val="Hyperlink"/>
              </w:rPr>
              <w:t>Slide 29 - Barriers</w:t>
            </w:r>
            <w:r>
              <w:tab/>
            </w:r>
            <w:r>
              <w:fldChar w:fldCharType="begin"/>
            </w:r>
            <w:r>
              <w:instrText xml:space="preserve">PAGEREF _Toc292690969 \h</w:instrText>
            </w:r>
            <w:r>
              <w:fldChar w:fldCharType="separate"/>
            </w:r>
            <w:r w:rsidRPr="0023E616" w:rsidR="0023E616">
              <w:rPr>
                <w:rStyle w:val="Hyperlink"/>
              </w:rPr>
              <w:t>29</w:t>
            </w:r>
            <w:r>
              <w:fldChar w:fldCharType="end"/>
            </w:r>
          </w:hyperlink>
        </w:p>
        <w:p w:rsidR="0023E616" w:rsidP="0023E616" w:rsidRDefault="0023E616" w14:paraId="668568E8" w14:textId="1833052F">
          <w:pPr>
            <w:pStyle w:val="TOC2"/>
            <w:tabs>
              <w:tab w:val="right" w:leader="dot" w:pos="9360"/>
            </w:tabs>
            <w:bidi w:val="0"/>
          </w:pPr>
          <w:hyperlink w:anchor="_Toc1692402489">
            <w:r w:rsidRPr="0023E616" w:rsidR="0023E616">
              <w:rPr>
                <w:rStyle w:val="Hyperlink"/>
              </w:rPr>
              <w:t>Slide 30 – Types of barriers</w:t>
            </w:r>
            <w:r>
              <w:tab/>
            </w:r>
            <w:r>
              <w:fldChar w:fldCharType="begin"/>
            </w:r>
            <w:r>
              <w:instrText xml:space="preserve">PAGEREF _Toc1692402489 \h</w:instrText>
            </w:r>
            <w:r>
              <w:fldChar w:fldCharType="separate"/>
            </w:r>
            <w:r w:rsidRPr="0023E616" w:rsidR="0023E616">
              <w:rPr>
                <w:rStyle w:val="Hyperlink"/>
              </w:rPr>
              <w:t>29</w:t>
            </w:r>
            <w:r>
              <w:fldChar w:fldCharType="end"/>
            </w:r>
          </w:hyperlink>
        </w:p>
        <w:p w:rsidR="0023E616" w:rsidP="0023E616" w:rsidRDefault="0023E616" w14:paraId="1C332438" w14:textId="28EE5200">
          <w:pPr>
            <w:pStyle w:val="TOC2"/>
            <w:tabs>
              <w:tab w:val="right" w:leader="dot" w:pos="9360"/>
            </w:tabs>
            <w:bidi w:val="0"/>
          </w:pPr>
          <w:hyperlink w:anchor="_Toc869176197">
            <w:r w:rsidRPr="0023E616" w:rsidR="0023E616">
              <w:rPr>
                <w:rStyle w:val="Hyperlink"/>
              </w:rPr>
              <w:t>Slide 31 – Barriers and Enablers</w:t>
            </w:r>
            <w:r>
              <w:tab/>
            </w:r>
            <w:r>
              <w:fldChar w:fldCharType="begin"/>
            </w:r>
            <w:r>
              <w:instrText xml:space="preserve">PAGEREF _Toc869176197 \h</w:instrText>
            </w:r>
            <w:r>
              <w:fldChar w:fldCharType="separate"/>
            </w:r>
            <w:r w:rsidRPr="0023E616" w:rsidR="0023E616">
              <w:rPr>
                <w:rStyle w:val="Hyperlink"/>
              </w:rPr>
              <w:t>31</w:t>
            </w:r>
            <w:r>
              <w:fldChar w:fldCharType="end"/>
            </w:r>
          </w:hyperlink>
        </w:p>
        <w:p w:rsidR="0023E616" w:rsidP="0023E616" w:rsidRDefault="0023E616" w14:paraId="4B0DFB1D" w14:textId="4FBE510B">
          <w:pPr>
            <w:pStyle w:val="TOC2"/>
            <w:tabs>
              <w:tab w:val="right" w:leader="dot" w:pos="9360"/>
            </w:tabs>
            <w:bidi w:val="0"/>
          </w:pPr>
          <w:hyperlink w:anchor="_Toc1862463598">
            <w:r w:rsidRPr="0023E616" w:rsidR="0023E616">
              <w:rPr>
                <w:rStyle w:val="Hyperlink"/>
              </w:rPr>
              <w:t>Slide 32 – Group work: which barriers do you see? 1/3</w:t>
            </w:r>
            <w:r>
              <w:tab/>
            </w:r>
            <w:r>
              <w:fldChar w:fldCharType="begin"/>
            </w:r>
            <w:r>
              <w:instrText xml:space="preserve">PAGEREF _Toc1862463598 \h</w:instrText>
            </w:r>
            <w:r>
              <w:fldChar w:fldCharType="separate"/>
            </w:r>
            <w:r w:rsidRPr="0023E616" w:rsidR="0023E616">
              <w:rPr>
                <w:rStyle w:val="Hyperlink"/>
              </w:rPr>
              <w:t>31</w:t>
            </w:r>
            <w:r>
              <w:fldChar w:fldCharType="end"/>
            </w:r>
          </w:hyperlink>
        </w:p>
        <w:p w:rsidR="0023E616" w:rsidP="0023E616" w:rsidRDefault="0023E616" w14:paraId="48D9439C" w14:textId="7CB8F699">
          <w:pPr>
            <w:pStyle w:val="TOC2"/>
            <w:tabs>
              <w:tab w:val="right" w:leader="dot" w:pos="9360"/>
            </w:tabs>
            <w:bidi w:val="0"/>
          </w:pPr>
          <w:hyperlink w:anchor="_Toc2137881427">
            <w:r w:rsidRPr="0023E616" w:rsidR="0023E616">
              <w:rPr>
                <w:rStyle w:val="Hyperlink"/>
              </w:rPr>
              <w:t>Slides 33 and 34 – Group work: which barriers do you see? 2/3 and 3/3</w:t>
            </w:r>
            <w:r>
              <w:tab/>
            </w:r>
            <w:r>
              <w:fldChar w:fldCharType="begin"/>
            </w:r>
            <w:r>
              <w:instrText xml:space="preserve">PAGEREF _Toc2137881427 \h</w:instrText>
            </w:r>
            <w:r>
              <w:fldChar w:fldCharType="separate"/>
            </w:r>
            <w:r w:rsidRPr="0023E616" w:rsidR="0023E616">
              <w:rPr>
                <w:rStyle w:val="Hyperlink"/>
              </w:rPr>
              <w:t>32</w:t>
            </w:r>
            <w:r>
              <w:fldChar w:fldCharType="end"/>
            </w:r>
          </w:hyperlink>
        </w:p>
        <w:p w:rsidR="0023E616" w:rsidP="0023E616" w:rsidRDefault="0023E616" w14:paraId="152850D5" w14:textId="2D4288C8">
          <w:pPr>
            <w:pStyle w:val="TOC2"/>
            <w:tabs>
              <w:tab w:val="right" w:leader="dot" w:pos="9360"/>
            </w:tabs>
            <w:bidi w:val="0"/>
          </w:pPr>
          <w:hyperlink w:anchor="_Toc2043318670">
            <w:r w:rsidRPr="0023E616" w:rsidR="0023E616">
              <w:rPr>
                <w:rStyle w:val="Hyperlink"/>
              </w:rPr>
              <w:t>Slide 35 – Video UNICEF “Physical barriers faced by persons with disabilities to access WASH facilities in humanitarian context” (Slide Hidden)</w:t>
            </w:r>
            <w:r>
              <w:tab/>
            </w:r>
            <w:r>
              <w:fldChar w:fldCharType="begin"/>
            </w:r>
            <w:r>
              <w:instrText xml:space="preserve">PAGEREF _Toc2043318670 \h</w:instrText>
            </w:r>
            <w:r>
              <w:fldChar w:fldCharType="separate"/>
            </w:r>
            <w:r w:rsidRPr="0023E616" w:rsidR="0023E616">
              <w:rPr>
                <w:rStyle w:val="Hyperlink"/>
              </w:rPr>
              <w:t>35</w:t>
            </w:r>
            <w:r>
              <w:fldChar w:fldCharType="end"/>
            </w:r>
          </w:hyperlink>
        </w:p>
        <w:p w:rsidR="0023E616" w:rsidP="0023E616" w:rsidRDefault="0023E616" w14:paraId="6E56E87F" w14:textId="29C5BB28">
          <w:pPr>
            <w:pStyle w:val="TOC2"/>
            <w:tabs>
              <w:tab w:val="right" w:leader="dot" w:pos="9360"/>
            </w:tabs>
            <w:bidi w:val="0"/>
          </w:pPr>
          <w:hyperlink w:anchor="_Toc1853863626">
            <w:r w:rsidRPr="0023E616" w:rsidR="0023E616">
              <w:rPr>
                <w:rStyle w:val="Hyperlink"/>
              </w:rPr>
              <w:t>Slide 36 – Key learning</w:t>
            </w:r>
            <w:r>
              <w:tab/>
            </w:r>
            <w:r>
              <w:fldChar w:fldCharType="begin"/>
            </w:r>
            <w:r>
              <w:instrText xml:space="preserve">PAGEREF _Toc1853863626 \h</w:instrText>
            </w:r>
            <w:r>
              <w:fldChar w:fldCharType="separate"/>
            </w:r>
            <w:r w:rsidRPr="0023E616" w:rsidR="0023E616">
              <w:rPr>
                <w:rStyle w:val="Hyperlink"/>
              </w:rPr>
              <w:t>36</w:t>
            </w:r>
            <w:r>
              <w:fldChar w:fldCharType="end"/>
            </w:r>
          </w:hyperlink>
        </w:p>
        <w:p w:rsidR="0023E616" w:rsidP="0023E616" w:rsidRDefault="0023E616" w14:paraId="256D1198" w14:textId="44576EE0">
          <w:pPr>
            <w:pStyle w:val="TOC2"/>
            <w:tabs>
              <w:tab w:val="right" w:leader="dot" w:pos="9360"/>
            </w:tabs>
            <w:bidi w:val="0"/>
          </w:pPr>
          <w:hyperlink w:anchor="_Toc504494411">
            <w:r w:rsidRPr="0023E616" w:rsidR="0023E616">
              <w:rPr>
                <w:rStyle w:val="Hyperlink"/>
              </w:rPr>
              <w:t>Slide 37 – Intersectionality and Risk in Food Security context</w:t>
            </w:r>
            <w:r>
              <w:tab/>
            </w:r>
            <w:r>
              <w:fldChar w:fldCharType="begin"/>
            </w:r>
            <w:r>
              <w:instrText xml:space="preserve">PAGEREF _Toc504494411 \h</w:instrText>
            </w:r>
            <w:r>
              <w:fldChar w:fldCharType="separate"/>
            </w:r>
            <w:r w:rsidRPr="0023E616" w:rsidR="0023E616">
              <w:rPr>
                <w:rStyle w:val="Hyperlink"/>
              </w:rPr>
              <w:t>36</w:t>
            </w:r>
            <w:r>
              <w:fldChar w:fldCharType="end"/>
            </w:r>
          </w:hyperlink>
        </w:p>
        <w:p w:rsidR="0023E616" w:rsidP="0023E616" w:rsidRDefault="0023E616" w14:paraId="1DFBEB4F" w14:textId="40AE874D">
          <w:pPr>
            <w:pStyle w:val="TOC2"/>
            <w:tabs>
              <w:tab w:val="right" w:leader="dot" w:pos="9360"/>
            </w:tabs>
            <w:bidi w:val="0"/>
          </w:pPr>
          <w:hyperlink w:anchor="_Toc1247278195">
            <w:r w:rsidRPr="0023E616" w:rsidR="0023E616">
              <w:rPr>
                <w:rStyle w:val="Hyperlink"/>
              </w:rPr>
              <w:t>Slide 38 – Specific risks in Food Security</w:t>
            </w:r>
            <w:r>
              <w:tab/>
            </w:r>
            <w:r>
              <w:fldChar w:fldCharType="begin"/>
            </w:r>
            <w:r>
              <w:instrText xml:space="preserve">PAGEREF _Toc1247278195 \h</w:instrText>
            </w:r>
            <w:r>
              <w:fldChar w:fldCharType="separate"/>
            </w:r>
            <w:r w:rsidRPr="0023E616" w:rsidR="0023E616">
              <w:rPr>
                <w:rStyle w:val="Hyperlink"/>
              </w:rPr>
              <w:t>36</w:t>
            </w:r>
            <w:r>
              <w:fldChar w:fldCharType="end"/>
            </w:r>
          </w:hyperlink>
        </w:p>
        <w:p w:rsidR="0023E616" w:rsidP="0023E616" w:rsidRDefault="0023E616" w14:paraId="66C04DE3" w14:textId="4A344A07">
          <w:pPr>
            <w:pStyle w:val="TOC2"/>
            <w:tabs>
              <w:tab w:val="right" w:leader="dot" w:pos="9360"/>
            </w:tabs>
            <w:bidi w:val="0"/>
          </w:pPr>
          <w:hyperlink w:anchor="_Toc393818801">
            <w:r w:rsidRPr="0023E616" w:rsidR="0023E616">
              <w:rPr>
                <w:rStyle w:val="Hyperlink"/>
              </w:rPr>
              <w:t>Slide 39 – Check-In (Write down who you think are vulnerable groups of people)</w:t>
            </w:r>
            <w:r>
              <w:tab/>
            </w:r>
            <w:r>
              <w:fldChar w:fldCharType="begin"/>
            </w:r>
            <w:r>
              <w:instrText xml:space="preserve">PAGEREF _Toc393818801 \h</w:instrText>
            </w:r>
            <w:r>
              <w:fldChar w:fldCharType="separate"/>
            </w:r>
            <w:r w:rsidRPr="0023E616" w:rsidR="0023E616">
              <w:rPr>
                <w:rStyle w:val="Hyperlink"/>
              </w:rPr>
              <w:t>38</w:t>
            </w:r>
            <w:r>
              <w:fldChar w:fldCharType="end"/>
            </w:r>
          </w:hyperlink>
        </w:p>
        <w:p w:rsidR="0023E616" w:rsidP="0023E616" w:rsidRDefault="0023E616" w14:paraId="16BB92F0" w14:textId="075205AD">
          <w:pPr>
            <w:pStyle w:val="TOC2"/>
            <w:tabs>
              <w:tab w:val="right" w:leader="dot" w:pos="9360"/>
            </w:tabs>
            <w:bidi w:val="0"/>
          </w:pPr>
          <w:hyperlink w:anchor="_Toc1383550378">
            <w:r w:rsidRPr="0023E616" w:rsidR="0023E616">
              <w:rPr>
                <w:rStyle w:val="Hyperlink"/>
              </w:rPr>
              <w:t>Slide 40 – Intersectionality</w:t>
            </w:r>
            <w:r>
              <w:tab/>
            </w:r>
            <w:r>
              <w:fldChar w:fldCharType="begin"/>
            </w:r>
            <w:r>
              <w:instrText xml:space="preserve">PAGEREF _Toc1383550378 \h</w:instrText>
            </w:r>
            <w:r>
              <w:fldChar w:fldCharType="separate"/>
            </w:r>
            <w:r w:rsidRPr="0023E616" w:rsidR="0023E616">
              <w:rPr>
                <w:rStyle w:val="Hyperlink"/>
              </w:rPr>
              <w:t>39</w:t>
            </w:r>
            <w:r>
              <w:fldChar w:fldCharType="end"/>
            </w:r>
          </w:hyperlink>
        </w:p>
        <w:p w:rsidR="0023E616" w:rsidP="0023E616" w:rsidRDefault="0023E616" w14:paraId="14A2AE16" w14:textId="5BC2C7F5">
          <w:pPr>
            <w:pStyle w:val="TOC2"/>
            <w:tabs>
              <w:tab w:val="right" w:leader="dot" w:pos="9360"/>
            </w:tabs>
            <w:bidi w:val="0"/>
          </w:pPr>
          <w:hyperlink w:anchor="_Toc1850072634">
            <w:r w:rsidRPr="0023E616" w:rsidR="0023E616">
              <w:rPr>
                <w:rStyle w:val="Hyperlink"/>
              </w:rPr>
              <w:t>Slide 41 – Diversity/Identify</w:t>
            </w:r>
            <w:r>
              <w:tab/>
            </w:r>
            <w:r>
              <w:fldChar w:fldCharType="begin"/>
            </w:r>
            <w:r>
              <w:instrText xml:space="preserve">PAGEREF _Toc1850072634 \h</w:instrText>
            </w:r>
            <w:r>
              <w:fldChar w:fldCharType="separate"/>
            </w:r>
            <w:r w:rsidRPr="0023E616" w:rsidR="0023E616">
              <w:rPr>
                <w:rStyle w:val="Hyperlink"/>
              </w:rPr>
              <w:t>39</w:t>
            </w:r>
            <w:r>
              <w:fldChar w:fldCharType="end"/>
            </w:r>
          </w:hyperlink>
        </w:p>
        <w:p w:rsidR="0023E616" w:rsidP="0023E616" w:rsidRDefault="0023E616" w14:paraId="3A87C6B1" w14:textId="73B0C6FC">
          <w:pPr>
            <w:pStyle w:val="TOC2"/>
            <w:tabs>
              <w:tab w:val="right" w:leader="dot" w:pos="9360"/>
            </w:tabs>
            <w:bidi w:val="0"/>
          </w:pPr>
          <w:hyperlink w:anchor="_Toc1096713493">
            <w:r w:rsidRPr="0023E616" w:rsidR="0023E616">
              <w:rPr>
                <w:rStyle w:val="Hyperlink"/>
              </w:rPr>
              <w:t>Slide 42 – Exercise on Intersectionality (Video) - (Hidden Slide)</w:t>
            </w:r>
            <w:r>
              <w:tab/>
            </w:r>
            <w:r>
              <w:fldChar w:fldCharType="begin"/>
            </w:r>
            <w:r>
              <w:instrText xml:space="preserve">PAGEREF _Toc1096713493 \h</w:instrText>
            </w:r>
            <w:r>
              <w:fldChar w:fldCharType="separate"/>
            </w:r>
            <w:r w:rsidRPr="0023E616" w:rsidR="0023E616">
              <w:rPr>
                <w:rStyle w:val="Hyperlink"/>
              </w:rPr>
              <w:t>40</w:t>
            </w:r>
            <w:r>
              <w:fldChar w:fldCharType="end"/>
            </w:r>
          </w:hyperlink>
        </w:p>
        <w:p w:rsidR="0023E616" w:rsidP="0023E616" w:rsidRDefault="0023E616" w14:paraId="33FC6074" w14:textId="790D038F">
          <w:pPr>
            <w:pStyle w:val="TOC2"/>
            <w:tabs>
              <w:tab w:val="right" w:leader="dot" w:pos="9360"/>
            </w:tabs>
            <w:bidi w:val="0"/>
          </w:pPr>
          <w:hyperlink w:anchor="_Toc874247436">
            <w:r w:rsidRPr="0023E616" w:rsidR="0023E616">
              <w:rPr>
                <w:rStyle w:val="Hyperlink"/>
              </w:rPr>
              <w:t>Slide 43 – Power Walk</w:t>
            </w:r>
            <w:r>
              <w:tab/>
            </w:r>
            <w:r>
              <w:fldChar w:fldCharType="begin"/>
            </w:r>
            <w:r>
              <w:instrText xml:space="preserve">PAGEREF _Toc874247436 \h</w:instrText>
            </w:r>
            <w:r>
              <w:fldChar w:fldCharType="separate"/>
            </w:r>
            <w:r w:rsidRPr="0023E616" w:rsidR="0023E616">
              <w:rPr>
                <w:rStyle w:val="Hyperlink"/>
              </w:rPr>
              <w:t>41</w:t>
            </w:r>
            <w:r>
              <w:fldChar w:fldCharType="end"/>
            </w:r>
          </w:hyperlink>
        </w:p>
        <w:p w:rsidR="0023E616" w:rsidP="0023E616" w:rsidRDefault="0023E616" w14:paraId="47944046" w14:textId="300152F3">
          <w:pPr>
            <w:pStyle w:val="TOC2"/>
            <w:tabs>
              <w:tab w:val="right" w:leader="dot" w:pos="9360"/>
            </w:tabs>
            <w:bidi w:val="0"/>
          </w:pPr>
          <w:hyperlink w:anchor="_Toc751714748">
            <w:r w:rsidRPr="0023E616" w:rsidR="0023E616">
              <w:rPr>
                <w:rStyle w:val="Hyperlink"/>
              </w:rPr>
              <w:t>Slide 44 – Heightened Risk and Intersectionality</w:t>
            </w:r>
            <w:r>
              <w:tab/>
            </w:r>
            <w:r>
              <w:fldChar w:fldCharType="begin"/>
            </w:r>
            <w:r>
              <w:instrText xml:space="preserve">PAGEREF _Toc751714748 \h</w:instrText>
            </w:r>
            <w:r>
              <w:fldChar w:fldCharType="separate"/>
            </w:r>
            <w:r w:rsidRPr="0023E616" w:rsidR="0023E616">
              <w:rPr>
                <w:rStyle w:val="Hyperlink"/>
              </w:rPr>
              <w:t>42</w:t>
            </w:r>
            <w:r>
              <w:fldChar w:fldCharType="end"/>
            </w:r>
          </w:hyperlink>
        </w:p>
        <w:p w:rsidR="0023E616" w:rsidP="0023E616" w:rsidRDefault="0023E616" w14:paraId="0D6783CE" w14:textId="0B9E4400">
          <w:pPr>
            <w:pStyle w:val="TOC2"/>
            <w:tabs>
              <w:tab w:val="right" w:leader="dot" w:pos="9360"/>
            </w:tabs>
            <w:bidi w:val="0"/>
          </w:pPr>
          <w:hyperlink w:anchor="_Toc165248030">
            <w:r w:rsidRPr="0023E616" w:rsidR="0023E616">
              <w:rPr>
                <w:rStyle w:val="Hyperlink"/>
              </w:rPr>
              <w:t>Slide 45 – Data on Intersectionality and Heightened Risk</w:t>
            </w:r>
            <w:r>
              <w:tab/>
            </w:r>
            <w:r>
              <w:fldChar w:fldCharType="begin"/>
            </w:r>
            <w:r>
              <w:instrText xml:space="preserve">PAGEREF _Toc165248030 \h</w:instrText>
            </w:r>
            <w:r>
              <w:fldChar w:fldCharType="separate"/>
            </w:r>
            <w:r w:rsidRPr="0023E616" w:rsidR="0023E616">
              <w:rPr>
                <w:rStyle w:val="Hyperlink"/>
              </w:rPr>
              <w:t>45</w:t>
            </w:r>
            <w:r>
              <w:fldChar w:fldCharType="end"/>
            </w:r>
          </w:hyperlink>
        </w:p>
        <w:p w:rsidR="0023E616" w:rsidP="0023E616" w:rsidRDefault="0023E616" w14:paraId="24B1962E" w14:textId="409DA690">
          <w:pPr>
            <w:pStyle w:val="TOC2"/>
            <w:tabs>
              <w:tab w:val="right" w:leader="dot" w:pos="9360"/>
            </w:tabs>
            <w:bidi w:val="0"/>
          </w:pPr>
          <w:hyperlink w:anchor="_Toc553091866">
            <w:r w:rsidRPr="0023E616" w:rsidR="0023E616">
              <w:rPr>
                <w:rStyle w:val="Hyperlink"/>
              </w:rPr>
              <w:t>Slide 46 – What does this reflect?</w:t>
            </w:r>
            <w:r>
              <w:tab/>
            </w:r>
            <w:r>
              <w:fldChar w:fldCharType="begin"/>
            </w:r>
            <w:r>
              <w:instrText xml:space="preserve">PAGEREF _Toc553091866 \h</w:instrText>
            </w:r>
            <w:r>
              <w:fldChar w:fldCharType="separate"/>
            </w:r>
            <w:r w:rsidRPr="0023E616" w:rsidR="0023E616">
              <w:rPr>
                <w:rStyle w:val="Hyperlink"/>
              </w:rPr>
              <w:t>45</w:t>
            </w:r>
            <w:r>
              <w:fldChar w:fldCharType="end"/>
            </w:r>
          </w:hyperlink>
        </w:p>
        <w:p w:rsidR="0023E616" w:rsidP="0023E616" w:rsidRDefault="0023E616" w14:paraId="5445A13E" w14:textId="7460A93B">
          <w:pPr>
            <w:pStyle w:val="TOC2"/>
            <w:tabs>
              <w:tab w:val="right" w:leader="dot" w:pos="9360"/>
            </w:tabs>
            <w:bidi w:val="0"/>
          </w:pPr>
          <w:hyperlink w:anchor="_Toc1561443552">
            <w:r w:rsidRPr="0023E616" w:rsidR="0023E616">
              <w:rPr>
                <w:rStyle w:val="Hyperlink"/>
              </w:rPr>
              <w:t>Slide 47 – In the humanitarian context</w:t>
            </w:r>
            <w:r>
              <w:tab/>
            </w:r>
            <w:r>
              <w:fldChar w:fldCharType="begin"/>
            </w:r>
            <w:r>
              <w:instrText xml:space="preserve">PAGEREF _Toc1561443552 \h</w:instrText>
            </w:r>
            <w:r>
              <w:fldChar w:fldCharType="separate"/>
            </w:r>
            <w:r w:rsidRPr="0023E616" w:rsidR="0023E616">
              <w:rPr>
                <w:rStyle w:val="Hyperlink"/>
              </w:rPr>
              <w:t>46</w:t>
            </w:r>
            <w:r>
              <w:fldChar w:fldCharType="end"/>
            </w:r>
          </w:hyperlink>
        </w:p>
        <w:p w:rsidR="0023E616" w:rsidP="0023E616" w:rsidRDefault="0023E616" w14:paraId="6B47E729" w14:textId="434918B5">
          <w:pPr>
            <w:pStyle w:val="TOC2"/>
            <w:tabs>
              <w:tab w:val="right" w:leader="dot" w:pos="9360"/>
            </w:tabs>
            <w:bidi w:val="0"/>
          </w:pPr>
          <w:hyperlink w:anchor="_Toc678931031">
            <w:r w:rsidRPr="0023E616" w:rsidR="0023E616">
              <w:rPr>
                <w:rStyle w:val="Hyperlink"/>
              </w:rPr>
              <w:t>Slide 48 – Video</w:t>
            </w:r>
            <w:r>
              <w:tab/>
            </w:r>
            <w:r>
              <w:fldChar w:fldCharType="begin"/>
            </w:r>
            <w:r>
              <w:instrText xml:space="preserve">PAGEREF _Toc678931031 \h</w:instrText>
            </w:r>
            <w:r>
              <w:fldChar w:fldCharType="separate"/>
            </w:r>
            <w:r w:rsidRPr="0023E616" w:rsidR="0023E616">
              <w:rPr>
                <w:rStyle w:val="Hyperlink"/>
              </w:rPr>
              <w:t>47</w:t>
            </w:r>
            <w:r>
              <w:fldChar w:fldCharType="end"/>
            </w:r>
          </w:hyperlink>
        </w:p>
        <w:p w:rsidR="0023E616" w:rsidP="0023E616" w:rsidRDefault="0023E616" w14:paraId="3E200D0A" w14:textId="169ED116">
          <w:pPr>
            <w:pStyle w:val="TOC2"/>
            <w:tabs>
              <w:tab w:val="right" w:leader="dot" w:pos="9360"/>
            </w:tabs>
            <w:bidi w:val="0"/>
          </w:pPr>
          <w:hyperlink w:anchor="_Toc377267831">
            <w:r w:rsidRPr="0023E616" w:rsidR="0023E616">
              <w:rPr>
                <w:rStyle w:val="Hyperlink"/>
              </w:rPr>
              <w:t>Slide 49 – Intersectionality, Barriers and Risk</w:t>
            </w:r>
            <w:r>
              <w:tab/>
            </w:r>
            <w:r>
              <w:fldChar w:fldCharType="begin"/>
            </w:r>
            <w:r>
              <w:instrText xml:space="preserve">PAGEREF _Toc377267831 \h</w:instrText>
            </w:r>
            <w:r>
              <w:fldChar w:fldCharType="separate"/>
            </w:r>
            <w:r w:rsidRPr="0023E616" w:rsidR="0023E616">
              <w:rPr>
                <w:rStyle w:val="Hyperlink"/>
              </w:rPr>
              <w:t>48</w:t>
            </w:r>
            <w:r>
              <w:fldChar w:fldCharType="end"/>
            </w:r>
          </w:hyperlink>
        </w:p>
        <w:p w:rsidR="0023E616" w:rsidP="0023E616" w:rsidRDefault="0023E616" w14:paraId="3D90CD15" w14:textId="10F1F875">
          <w:pPr>
            <w:pStyle w:val="TOC2"/>
            <w:tabs>
              <w:tab w:val="right" w:leader="dot" w:pos="9360"/>
            </w:tabs>
            <w:bidi w:val="0"/>
          </w:pPr>
          <w:hyperlink w:anchor="_Toc1420683039">
            <w:r w:rsidRPr="0023E616" w:rsidR="0023E616">
              <w:rPr>
                <w:rStyle w:val="Hyperlink"/>
              </w:rPr>
              <w:t>Slide 50 – Applying what we’ve learned</w:t>
            </w:r>
            <w:r>
              <w:tab/>
            </w:r>
            <w:r>
              <w:fldChar w:fldCharType="begin"/>
            </w:r>
            <w:r>
              <w:instrText xml:space="preserve">PAGEREF _Toc1420683039 \h</w:instrText>
            </w:r>
            <w:r>
              <w:fldChar w:fldCharType="separate"/>
            </w:r>
            <w:r w:rsidRPr="0023E616" w:rsidR="0023E616">
              <w:rPr>
                <w:rStyle w:val="Hyperlink"/>
              </w:rPr>
              <w:t>48</w:t>
            </w:r>
            <w:r>
              <w:fldChar w:fldCharType="end"/>
            </w:r>
          </w:hyperlink>
        </w:p>
        <w:p w:rsidR="0023E616" w:rsidP="0023E616" w:rsidRDefault="0023E616" w14:paraId="69387F18" w14:textId="6CB62BCC">
          <w:pPr>
            <w:pStyle w:val="TOC2"/>
            <w:tabs>
              <w:tab w:val="right" w:leader="dot" w:pos="9360"/>
            </w:tabs>
            <w:bidi w:val="0"/>
          </w:pPr>
          <w:hyperlink w:anchor="_Toc1645702297">
            <w:r w:rsidRPr="0023E616" w:rsidR="0023E616">
              <w:rPr>
                <w:rStyle w:val="Hyperlink"/>
              </w:rPr>
              <w:t>Slide 51 – Risk Factors relevant to persons with disabilities during Food crises</w:t>
            </w:r>
            <w:r>
              <w:tab/>
            </w:r>
            <w:r>
              <w:fldChar w:fldCharType="begin"/>
            </w:r>
            <w:r>
              <w:instrText xml:space="preserve">PAGEREF _Toc1645702297 \h</w:instrText>
            </w:r>
            <w:r>
              <w:fldChar w:fldCharType="separate"/>
            </w:r>
            <w:r w:rsidRPr="0023E616" w:rsidR="0023E616">
              <w:rPr>
                <w:rStyle w:val="Hyperlink"/>
              </w:rPr>
              <w:t>50</w:t>
            </w:r>
            <w:r>
              <w:fldChar w:fldCharType="end"/>
            </w:r>
          </w:hyperlink>
        </w:p>
        <w:p w:rsidR="0023E616" w:rsidP="0023E616" w:rsidRDefault="0023E616" w14:paraId="463C20BA" w14:textId="697B1D65">
          <w:pPr>
            <w:pStyle w:val="TOC2"/>
            <w:tabs>
              <w:tab w:val="right" w:leader="dot" w:pos="9360"/>
            </w:tabs>
            <w:bidi w:val="0"/>
          </w:pPr>
          <w:hyperlink w:anchor="_Toc424024752">
            <w:r w:rsidRPr="0023E616" w:rsidR="0023E616">
              <w:rPr>
                <w:rStyle w:val="Hyperlink"/>
              </w:rPr>
              <w:t>Slide 52 – Key learning</w:t>
            </w:r>
            <w:r>
              <w:tab/>
            </w:r>
            <w:r>
              <w:fldChar w:fldCharType="begin"/>
            </w:r>
            <w:r>
              <w:instrText xml:space="preserve">PAGEREF _Toc424024752 \h</w:instrText>
            </w:r>
            <w:r>
              <w:fldChar w:fldCharType="separate"/>
            </w:r>
            <w:r w:rsidRPr="0023E616" w:rsidR="0023E616">
              <w:rPr>
                <w:rStyle w:val="Hyperlink"/>
              </w:rPr>
              <w:t>51</w:t>
            </w:r>
            <w:r>
              <w:fldChar w:fldCharType="end"/>
            </w:r>
          </w:hyperlink>
        </w:p>
        <w:p w:rsidR="0023E616" w:rsidP="0023E616" w:rsidRDefault="0023E616" w14:paraId="5636AC1E" w14:textId="405D8222">
          <w:pPr>
            <w:pStyle w:val="TOC2"/>
            <w:tabs>
              <w:tab w:val="right" w:leader="dot" w:pos="9360"/>
            </w:tabs>
            <w:bidi w:val="0"/>
          </w:pPr>
          <w:hyperlink w:anchor="_Toc1896783162">
            <w:r w:rsidRPr="0023E616" w:rsidR="0023E616">
              <w:rPr>
                <w:rStyle w:val="Hyperlink"/>
              </w:rPr>
              <w:t>Slide 53 – Training Modules</w:t>
            </w:r>
            <w:r>
              <w:tab/>
            </w:r>
            <w:r>
              <w:fldChar w:fldCharType="begin"/>
            </w:r>
            <w:r>
              <w:instrText xml:space="preserve">PAGEREF _Toc1896783162 \h</w:instrText>
            </w:r>
            <w:r>
              <w:fldChar w:fldCharType="separate"/>
            </w:r>
            <w:r w:rsidRPr="0023E616" w:rsidR="0023E616">
              <w:rPr>
                <w:rStyle w:val="Hyperlink"/>
              </w:rPr>
              <w:t>52</w:t>
            </w:r>
            <w:r>
              <w:fldChar w:fldCharType="end"/>
            </w:r>
          </w:hyperlink>
        </w:p>
        <w:p w:rsidR="0023E616" w:rsidP="0023E616" w:rsidRDefault="0023E616" w14:paraId="34A7EC3A" w14:textId="4453636F">
          <w:pPr>
            <w:pStyle w:val="TOC2"/>
            <w:tabs>
              <w:tab w:val="right" w:leader="dot" w:pos="9360"/>
            </w:tabs>
            <w:bidi w:val="0"/>
          </w:pPr>
          <w:hyperlink w:anchor="_Toc977545668">
            <w:r w:rsidRPr="0023E616" w:rsidR="0023E616">
              <w:rPr>
                <w:rStyle w:val="Hyperlink"/>
              </w:rPr>
              <w:t>Slide 54 - Questions</w:t>
            </w:r>
            <w:r>
              <w:tab/>
            </w:r>
            <w:r>
              <w:fldChar w:fldCharType="begin"/>
            </w:r>
            <w:r>
              <w:instrText xml:space="preserve">PAGEREF _Toc977545668 \h</w:instrText>
            </w:r>
            <w:r>
              <w:fldChar w:fldCharType="separate"/>
            </w:r>
            <w:r w:rsidRPr="0023E616" w:rsidR="0023E616">
              <w:rPr>
                <w:rStyle w:val="Hyperlink"/>
              </w:rPr>
              <w:t>52</w:t>
            </w:r>
            <w:r>
              <w:fldChar w:fldCharType="end"/>
            </w:r>
          </w:hyperlink>
        </w:p>
        <w:p w:rsidR="0023E616" w:rsidP="0023E616" w:rsidRDefault="0023E616" w14:paraId="6CF90611" w14:textId="6ED46EBC">
          <w:pPr>
            <w:pStyle w:val="TOC2"/>
            <w:tabs>
              <w:tab w:val="right" w:leader="dot" w:pos="9360"/>
            </w:tabs>
            <w:bidi w:val="0"/>
          </w:pPr>
          <w:hyperlink w:anchor="_Toc312592356">
            <w:r w:rsidRPr="0023E616" w:rsidR="0023E616">
              <w:rPr>
                <w:rStyle w:val="Hyperlink"/>
              </w:rPr>
              <w:t>Slide 55 – Additional resources</w:t>
            </w:r>
            <w:r>
              <w:tab/>
            </w:r>
            <w:r>
              <w:fldChar w:fldCharType="begin"/>
            </w:r>
            <w:r>
              <w:instrText xml:space="preserve">PAGEREF _Toc312592356 \h</w:instrText>
            </w:r>
            <w:r>
              <w:fldChar w:fldCharType="separate"/>
            </w:r>
            <w:r w:rsidRPr="0023E616" w:rsidR="0023E616">
              <w:rPr>
                <w:rStyle w:val="Hyperlink"/>
              </w:rPr>
              <w:t>52</w:t>
            </w:r>
            <w:r>
              <w:fldChar w:fldCharType="end"/>
            </w:r>
          </w:hyperlink>
        </w:p>
        <w:p w:rsidR="0023E616" w:rsidP="0023E616" w:rsidRDefault="0023E616" w14:paraId="40CBE3C7" w14:textId="589ACFE9">
          <w:pPr>
            <w:pStyle w:val="TOC2"/>
            <w:tabs>
              <w:tab w:val="right" w:leader="dot" w:pos="9360"/>
            </w:tabs>
            <w:bidi w:val="0"/>
          </w:pPr>
          <w:hyperlink w:anchor="_Toc1511233568">
            <w:r w:rsidRPr="0023E616" w:rsidR="0023E616">
              <w:rPr>
                <w:rStyle w:val="Hyperlink"/>
              </w:rPr>
              <w:t>END OF TRAINING</w:t>
            </w:r>
            <w:r>
              <w:tab/>
            </w:r>
            <w:r>
              <w:fldChar w:fldCharType="begin"/>
            </w:r>
            <w:r>
              <w:instrText xml:space="preserve">PAGEREF _Toc1511233568 \h</w:instrText>
            </w:r>
            <w:r>
              <w:fldChar w:fldCharType="separate"/>
            </w:r>
            <w:r w:rsidRPr="0023E616" w:rsidR="0023E616">
              <w:rPr>
                <w:rStyle w:val="Hyperlink"/>
              </w:rPr>
              <w:t>53</w:t>
            </w:r>
            <w:r>
              <w:fldChar w:fldCharType="end"/>
            </w:r>
          </w:hyperlink>
        </w:p>
        <w:p w:rsidR="0023E616" w:rsidRDefault="0023E616" w14:paraId="2AC247D2" w14:textId="57D9F4A1">
          <w:r>
            <w:fldChar w:fldCharType="end"/>
          </w:r>
        </w:p>
      </w:sdtContent>
    </w:sdt>
    <w:p w:rsidR="00E513C8" w:rsidP="00A46FE0" w:rsidRDefault="00000000" w14:paraId="50B1599A" w14:textId="4B083028">
      <w:pPr>
        <w:pStyle w:val="berschrift1"/>
        <w:spacing w:before="280" w:after="120"/>
      </w:pPr>
    </w:p>
    <w:p w:rsidR="00E513C8" w:rsidP="0023E616" w:rsidRDefault="00000000" w14:paraId="477C622E" w14:textId="55866F4A">
      <w:pPr>
        <w:spacing w:before="280" w:after="120"/>
      </w:pPr>
      <w:r>
        <w:br w:type="page"/>
      </w:r>
    </w:p>
    <w:p w:rsidR="00E513C8" w:rsidP="00A46FE0" w:rsidRDefault="00000000" w14:paraId="59B0C1FD" w14:textId="138F8024">
      <w:pPr>
        <w:pStyle w:val="berschrift1"/>
        <w:spacing w:before="280" w:after="120"/>
      </w:pPr>
      <w:bookmarkStart w:name="_Toc1160966795" w:id="1153413776"/>
      <w:r w:rsidR="6127B979">
        <w:rPr/>
        <w:t>Welcome</w:t>
      </w:r>
      <w:bookmarkEnd w:id="1153413776"/>
    </w:p>
    <w:p w:rsidR="2B0D0102" w:rsidP="0023E616" w:rsidRDefault="2B0D0102" w14:paraId="16153672" w14:textId="1B75BFE3">
      <w:pPr>
        <w:pStyle w:val="SimpleParagraphs"/>
        <w:spacing w:before="120" w:after="120" w:line="312" w:lineRule="auto"/>
        <w:rPr>
          <w:noProof w:val="0"/>
          <w:lang w:val="en"/>
        </w:rPr>
      </w:pPr>
      <w:r w:rsidRPr="0023E616" w:rsidR="2B0D0102">
        <w:rPr>
          <w:rFonts w:ascii="Arial" w:hAnsi="Arial" w:eastAsia="Arial" w:cs="Arial"/>
          <w:b w:val="0"/>
          <w:bCs w:val="0"/>
          <w:i w:val="0"/>
          <w:iCs w:val="0"/>
          <w:caps w:val="0"/>
          <w:smallCaps w:val="0"/>
          <w:noProof w:val="0"/>
          <w:color w:val="000000" w:themeColor="text1" w:themeTint="FF" w:themeShade="FF"/>
          <w:sz w:val="24"/>
          <w:szCs w:val="24"/>
          <w:lang w:val="en-ZA"/>
        </w:rPr>
        <w:t>This facilitation guide is part of the Disability-inclusive Food Security Programming Humanitarian Action training series. The series consists of the following modules which can be delivered either in sequence, or as standalone training sessions, depending on the audience profile and training demand:</w:t>
      </w:r>
    </w:p>
    <w:p w:rsidR="00D76DA3" w:rsidP="0023E616" w:rsidRDefault="00000000" w14:paraId="7E854368" w14:textId="574D7526">
      <w:pPr>
        <w:pStyle w:val="Listenabsatz"/>
        <w:numPr>
          <w:ilvl w:val="0"/>
          <w:numId w:val="0"/>
        </w:numPr>
        <w:ind w:left="0" w:hanging="0"/>
      </w:pPr>
      <w:r w:rsidRPr="0023E616" w:rsidR="6127B979">
        <w:rPr>
          <w:b w:val="1"/>
          <w:bCs w:val="1"/>
          <w:lang w:val="en-US"/>
        </w:rPr>
        <w:t>Module 1: Introduction to Disability</w:t>
      </w:r>
      <w:r w:rsidRPr="0023E616" w:rsidR="4C5270B2">
        <w:rPr>
          <w:b w:val="1"/>
          <w:bCs w:val="1"/>
          <w:lang w:val="en-US"/>
        </w:rPr>
        <w:t xml:space="preserve"> </w:t>
      </w:r>
      <w:r>
        <w:br/>
      </w:r>
      <w:r w:rsidRPr="0023E616" w:rsidR="6127B979">
        <w:rPr>
          <w:lang w:val="en-US"/>
        </w:rPr>
        <w:t xml:space="preserve">Introduction to the concept of disability, intersectionality, barriers and </w:t>
      </w:r>
      <w:r>
        <w:br/>
      </w:r>
      <w:r w:rsidRPr="0023E616" w:rsidR="6127B979">
        <w:rPr>
          <w:lang w:val="en-US"/>
        </w:rPr>
        <w:t>heightened risk in humanitarian Food Security action</w:t>
      </w:r>
    </w:p>
    <w:p w:rsidR="00D76DA3" w:rsidP="71D46B9A" w:rsidRDefault="00000000" w14:paraId="51BF88B0" w14:textId="77777777">
      <w:pPr>
        <w:pStyle w:val="Listenabsatz"/>
        <w:numPr>
          <w:ilvl w:val="0"/>
          <w:numId w:val="0"/>
        </w:numPr>
        <w:ind w:left="0" w:hanging="0"/>
      </w:pPr>
      <w:r w:rsidRPr="71D46B9A" w:rsidR="6127B979">
        <w:rPr>
          <w:b w:val="1"/>
          <w:bCs w:val="1"/>
        </w:rPr>
        <w:t>Module 2: Introduction to Inter Agency Standing Committee Guidelines</w:t>
      </w:r>
      <w:r w:rsidRPr="71D46B9A" w:rsidR="4C5270B2">
        <w:rPr>
          <w:b w:val="1"/>
          <w:bCs w:val="1"/>
        </w:rPr>
        <w:t xml:space="preserve"> </w:t>
      </w:r>
      <w:r>
        <w:br/>
      </w:r>
      <w:r w:rsidR="6127B979">
        <w:rPr/>
        <w:t>IASG Guidelines unpacked and applied in practice</w:t>
      </w:r>
      <w:bookmarkStart w:name="_vxy3d4tiojjg" w:id="2"/>
      <w:bookmarkEnd w:id="2"/>
    </w:p>
    <w:p w:rsidR="00E513C8" w:rsidP="00D92C29" w:rsidRDefault="00000000" w14:paraId="4B163583" w14:textId="44C3B425">
      <w:pPr>
        <w:pStyle w:val="Listenabsatz"/>
        <w:numPr>
          <w:ilvl w:val="0"/>
          <w:numId w:val="90"/>
        </w:numPr>
        <w:ind w:left="0" w:hanging="284"/>
      </w:pPr>
      <w:r w:rsidRPr="00D76DA3">
        <w:rPr>
          <w:b/>
          <w:bCs/>
        </w:rPr>
        <w:t>Module 3: Situating disability inclusion within the wider humanitarian landscape</w:t>
      </w:r>
      <w:r w:rsidRPr="00D76DA3" w:rsidR="00D76DA3">
        <w:rPr>
          <w:b/>
          <w:bCs/>
        </w:rPr>
        <w:t xml:space="preserve"> </w:t>
      </w:r>
      <w:r w:rsidRPr="00D76DA3" w:rsidR="00D76DA3">
        <w:rPr>
          <w:b/>
          <w:bCs/>
        </w:rPr>
        <w:br/>
      </w:r>
      <w:r w:rsidRPr="00D76DA3">
        <w:t xml:space="preserve">Understanding inclusive humanitarian action and inclusive </w:t>
      </w:r>
      <w:r w:rsidR="0052251C">
        <w:br/>
      </w:r>
      <w:r w:rsidRPr="00D76DA3">
        <w:t>Food Security in humanitarian action</w:t>
      </w:r>
    </w:p>
    <w:p w:rsidR="00D76DA3" w:rsidP="0023E616" w:rsidRDefault="00000000" w14:paraId="3F7CF8BD" w14:textId="51940EE4">
      <w:pPr>
        <w:pStyle w:val="Listenabsatz"/>
        <w:numPr>
          <w:ilvl w:val="0"/>
          <w:numId w:val="0"/>
        </w:numPr>
        <w:ind w:left="0" w:hanging="0"/>
      </w:pPr>
      <w:r w:rsidRPr="0023E616" w:rsidR="6127B979">
        <w:rPr>
          <w:b w:val="1"/>
          <w:bCs w:val="1"/>
          <w:lang w:val="en-US"/>
        </w:rPr>
        <w:t xml:space="preserve">Module 4: Accessibility, Universal Design and Reasonable </w:t>
      </w:r>
      <w:r>
        <w:br/>
      </w:r>
      <w:r w:rsidRPr="0023E616" w:rsidR="6127B979">
        <w:rPr>
          <w:b w:val="1"/>
          <w:bCs w:val="1"/>
          <w:lang w:val="en-US"/>
        </w:rPr>
        <w:t>Accommodation (Food Security context)</w:t>
      </w:r>
      <w:r w:rsidRPr="0023E616" w:rsidR="4C5270B2">
        <w:rPr>
          <w:b w:val="1"/>
          <w:bCs w:val="1"/>
          <w:lang w:val="en-US"/>
        </w:rPr>
        <w:t xml:space="preserve"> </w:t>
      </w:r>
      <w:r>
        <w:br/>
      </w:r>
      <w:r w:rsidRPr="0023E616" w:rsidR="6127B979">
        <w:rPr>
          <w:lang w:val="en-US"/>
        </w:rPr>
        <w:t>Ensuring accessible humanitarian Food Security services, infrastructure, communication and approach</w:t>
      </w:r>
    </w:p>
    <w:p w:rsidR="00D76DA3" w:rsidP="00D92C29" w:rsidRDefault="00000000" w14:paraId="62BCF0BD" w14:textId="22E2C8E8">
      <w:pPr>
        <w:pStyle w:val="Listenabsatz"/>
        <w:numPr>
          <w:ilvl w:val="0"/>
          <w:numId w:val="90"/>
        </w:numPr>
        <w:ind w:left="0" w:hanging="284"/>
      </w:pPr>
      <w:r w:rsidRPr="00D76DA3">
        <w:rPr>
          <w:b/>
          <w:bCs/>
        </w:rPr>
        <w:t xml:space="preserve">Module 5: Introducing the Must Do Actions (MDAs) and the </w:t>
      </w:r>
      <w:r w:rsidR="0052251C">
        <w:rPr>
          <w:b/>
          <w:bCs/>
        </w:rPr>
        <w:br/>
      </w:r>
      <w:r w:rsidRPr="00D76DA3">
        <w:rPr>
          <w:b/>
          <w:bCs/>
        </w:rPr>
        <w:t>twin-track approach</w:t>
      </w:r>
      <w:r w:rsidRPr="00D76DA3" w:rsidR="00D76DA3">
        <w:rPr>
          <w:b/>
          <w:bCs/>
        </w:rPr>
        <w:t xml:space="preserve"> </w:t>
      </w:r>
      <w:r w:rsidRPr="00D76DA3" w:rsidR="00D76DA3">
        <w:rPr>
          <w:b/>
          <w:bCs/>
        </w:rPr>
        <w:br/>
      </w:r>
      <w:r w:rsidRPr="00D76DA3">
        <w:t xml:space="preserve">Understanding Twin Track and Must Do Actions (MDAs) when </w:t>
      </w:r>
      <w:r w:rsidR="0052251C">
        <w:br/>
      </w:r>
      <w:r w:rsidRPr="00D76DA3">
        <w:t>implementing Food Security in humanitarian action</w:t>
      </w:r>
    </w:p>
    <w:p w:rsidR="00D76DA3" w:rsidP="00D92C29" w:rsidRDefault="00000000" w14:paraId="53A8C321" w14:textId="465265A2">
      <w:pPr>
        <w:pStyle w:val="Listenabsatz"/>
        <w:numPr>
          <w:ilvl w:val="0"/>
          <w:numId w:val="90"/>
        </w:numPr>
        <w:ind w:left="0" w:hanging="284"/>
      </w:pPr>
      <w:r w:rsidRPr="00D76DA3">
        <w:rPr>
          <w:b/>
          <w:bCs/>
        </w:rPr>
        <w:t>Module 6: Inclusive Project Cycle</w:t>
      </w:r>
      <w:r w:rsidRPr="00D76DA3" w:rsidR="00D76DA3">
        <w:rPr>
          <w:b/>
          <w:bCs/>
        </w:rPr>
        <w:t xml:space="preserve"> </w:t>
      </w:r>
      <w:r w:rsidRPr="00D76DA3" w:rsidR="00D76DA3">
        <w:rPr>
          <w:b/>
          <w:bCs/>
        </w:rPr>
        <w:br/>
      </w:r>
      <w:r w:rsidRPr="00D76DA3">
        <w:t xml:space="preserve">Apply the IASC MDAs and recommended actions into a </w:t>
      </w:r>
      <w:r w:rsidR="0052251C">
        <w:br/>
      </w:r>
      <w:r w:rsidRPr="00D76DA3">
        <w:t>humanitarian</w:t>
      </w:r>
      <w:r w:rsidR="0052251C">
        <w:t xml:space="preserve"> </w:t>
      </w:r>
      <w:r w:rsidRPr="00D76DA3">
        <w:t xml:space="preserve"> Food Security project cycle</w:t>
      </w:r>
    </w:p>
    <w:p w:rsidR="00D76DA3" w:rsidP="00D92C29" w:rsidRDefault="00000000" w14:paraId="21B131EB" w14:textId="6211DE20">
      <w:pPr>
        <w:pStyle w:val="Listenabsatz"/>
        <w:numPr>
          <w:ilvl w:val="0"/>
          <w:numId w:val="90"/>
        </w:numPr>
        <w:ind w:left="0" w:hanging="284"/>
      </w:pPr>
      <w:r w:rsidRPr="00D76DA3">
        <w:rPr>
          <w:b/>
          <w:bCs/>
        </w:rPr>
        <w:t xml:space="preserve">Module 7: Disability-Inclusive Accountability to Affected People (AAP) </w:t>
      </w:r>
      <w:r w:rsidRPr="00D76DA3" w:rsidR="00D76DA3">
        <w:rPr>
          <w:b/>
          <w:bCs/>
        </w:rPr>
        <w:br/>
      </w:r>
      <w:r w:rsidRPr="00D76DA3">
        <w:t xml:space="preserve">Understanding AAP, its relevance and mechanism of accountability, </w:t>
      </w:r>
      <w:r w:rsidR="0052251C">
        <w:br/>
      </w:r>
      <w:r w:rsidRPr="00D76DA3">
        <w:t>and inclusiveness</w:t>
      </w:r>
    </w:p>
    <w:p w:rsidRPr="00D76DA3" w:rsidR="00E513C8" w:rsidP="00D92C29" w:rsidRDefault="00000000" w14:paraId="00AA565B" w14:textId="62836F81">
      <w:pPr>
        <w:pStyle w:val="Listenabsatz"/>
        <w:numPr>
          <w:ilvl w:val="0"/>
          <w:numId w:val="90"/>
        </w:numPr>
        <w:ind w:left="0" w:hanging="284"/>
      </w:pPr>
      <w:r w:rsidRPr="00D76DA3">
        <w:rPr>
          <w:b/>
          <w:bCs/>
        </w:rPr>
        <w:t xml:space="preserve">Module 8: Disability Inclusive Cash and Voucher Assistance </w:t>
      </w:r>
      <w:r w:rsidR="00D76DA3">
        <w:rPr>
          <w:b/>
          <w:bCs/>
        </w:rPr>
        <w:br/>
      </w:r>
      <w:r w:rsidRPr="00D76DA3">
        <w:rPr>
          <w:b/>
          <w:bCs/>
        </w:rPr>
        <w:t xml:space="preserve">(CVA) in Food Security </w:t>
      </w:r>
      <w:r w:rsidR="00D76DA3">
        <w:rPr>
          <w:b/>
          <w:bCs/>
        </w:rPr>
        <w:br/>
      </w:r>
      <w:r w:rsidRPr="00D76DA3">
        <w:t xml:space="preserve">Ensuring CVA is accessible and inclusive of persons with disabilities in </w:t>
      </w:r>
      <w:r w:rsidR="0052251C">
        <w:br/>
      </w:r>
      <w:r w:rsidRPr="00D76DA3">
        <w:t xml:space="preserve">food security programming. </w:t>
      </w:r>
    </w:p>
    <w:p w:rsidR="00E513C8" w:rsidP="37440E72" w:rsidRDefault="00000000" w14:paraId="21BF8181" w14:textId="77777777">
      <w:pPr>
        <w:spacing w:after="160" w:line="259" w:lineRule="auto"/>
        <w:jc w:val="both"/>
        <w:rPr>
          <w:sz w:val="24"/>
          <w:szCs w:val="24"/>
          <w:lang w:val="en-US"/>
        </w:rPr>
      </w:pPr>
      <w:r w:rsidRPr="37440E72">
        <w:rPr>
          <w:sz w:val="24"/>
          <w:szCs w:val="24"/>
          <w:lang w:val="en-US"/>
        </w:rPr>
        <w:t xml:space="preserve">This Guide will help you to prepare and deliver training on the core aspects of disability inclusion and its application in Humanitarian Action and beyond. The training pack is not exhaustive, but it attempts to bring together the key elements that are essential to understand when seeking to implement inclusive humanitarian response projects. It aims to open the door to greater curiosity as to how, with each adaptation, we can become more inclusive of persons with disabilities across our work. </w:t>
      </w:r>
    </w:p>
    <w:p w:rsidR="00E513C8" w:rsidRDefault="00000000" w14:paraId="4AD7FE4A" w14:textId="77777777">
      <w:pPr>
        <w:spacing w:after="160" w:line="259" w:lineRule="auto"/>
        <w:rPr>
          <w:sz w:val="24"/>
          <w:szCs w:val="24"/>
        </w:rPr>
      </w:pPr>
      <w:r>
        <w:rPr>
          <w:sz w:val="24"/>
          <w:szCs w:val="24"/>
        </w:rPr>
        <w:t xml:space="preserve">Additionally, while </w:t>
      </w:r>
      <w:r>
        <w:rPr>
          <w:b/>
          <w:bCs/>
          <w:sz w:val="24"/>
          <w:szCs w:val="24"/>
        </w:rPr>
        <w:t>Chapter 13 of the IASC Guidelines on the Inclusion of Persons with Disabilities in Humanitarian Action</w:t>
      </w:r>
      <w:r>
        <w:rPr>
          <w:sz w:val="24"/>
          <w:szCs w:val="24"/>
        </w:rPr>
        <w:t xml:space="preserve"> addresses both </w:t>
      </w:r>
      <w:r>
        <w:rPr>
          <w:b/>
          <w:bCs/>
          <w:sz w:val="24"/>
          <w:szCs w:val="24"/>
        </w:rPr>
        <w:t>Food Security and Nutrition</w:t>
      </w:r>
      <w:r>
        <w:rPr>
          <w:sz w:val="24"/>
          <w:szCs w:val="24"/>
        </w:rPr>
        <w:t>, these modules place a primary focus on Food Security programming. This approach was intentionally chosen due to the depth and technical complexity of each sector, which cannot be comprehensively covered within the scope of a single training package.</w:t>
      </w:r>
    </w:p>
    <w:p w:rsidR="00E513C8" w:rsidP="37440E72" w:rsidRDefault="00000000" w14:paraId="5B434CB6" w14:textId="77777777">
      <w:pPr>
        <w:spacing w:before="240" w:after="240" w:line="259" w:lineRule="auto"/>
        <w:jc w:val="both"/>
        <w:rPr>
          <w:sz w:val="24"/>
          <w:szCs w:val="24"/>
          <w:lang w:val="en-US"/>
        </w:rPr>
      </w:pPr>
      <w:r w:rsidRPr="37440E72">
        <w:rPr>
          <w:sz w:val="24"/>
          <w:szCs w:val="24"/>
          <w:lang w:val="en-US"/>
        </w:rPr>
        <w:t>That said, nutrition considerations are embedded throughout the modules, including relevant concepts, examples, and references, to ensure coherence with integrated Food Security and Nutrition approaches and to reflect how these sectors operate in practice. Facilitators should highlight these nutrition-focused elements where relevant and adapt discussions to participants’ technical backgrounds and operational contexts.</w:t>
      </w:r>
    </w:p>
    <w:p w:rsidR="00E513C8" w:rsidP="0052251C" w:rsidRDefault="00000000" w14:paraId="3FE2D2F6" w14:textId="77777777">
      <w:pPr>
        <w:pStyle w:val="berschrift1"/>
        <w:spacing w:after="240"/>
      </w:pPr>
      <w:bookmarkStart w:name="_Toc1230118139" w:id="1283650414"/>
      <w:r w:rsidR="6127B979">
        <w:rPr/>
        <w:t xml:space="preserve">Accessibility Preparation Note </w:t>
      </w:r>
      <w:r w:rsidR="6127B979">
        <w:rPr/>
        <w:t>for</w:t>
      </w:r>
      <w:r w:rsidR="6127B979">
        <w:rPr/>
        <w:t xml:space="preserve"> Facilitators:</w:t>
      </w:r>
      <w:bookmarkEnd w:id="1283650414"/>
      <w:r w:rsidR="6127B979">
        <w:rPr/>
        <w:t xml:space="preserve"> </w:t>
      </w:r>
    </w:p>
    <w:p w:rsidRPr="00ED2E04" w:rsidR="00E513C8" w:rsidP="37440E72" w:rsidRDefault="00000000" w14:paraId="7BC3EFF8" w14:textId="77777777">
      <w:pPr>
        <w:pStyle w:val="SimpleParagraphs"/>
        <w:rPr>
          <w:color w:val="000000" w:themeColor="text1"/>
          <w:lang w:val="en-US"/>
        </w:rPr>
      </w:pPr>
      <w:bookmarkStart w:name="_1uq5pmsensgj" w:id="3"/>
      <w:bookmarkEnd w:id="3"/>
      <w:r w:rsidRPr="37440E72">
        <w:rPr>
          <w:color w:val="000000" w:themeColor="text1" w:themeTint="FF" w:themeShade="FF"/>
          <w:lang w:val="en-US"/>
        </w:rPr>
        <w:t xml:space="preserve">Facilitators are encouraged to </w:t>
      </w:r>
      <w:r w:rsidRPr="37440E72">
        <w:rPr>
          <w:b w:val="1"/>
          <w:bCs w:val="1"/>
          <w:color w:val="000000" w:themeColor="text1" w:themeTint="FF" w:themeShade="FF"/>
          <w:lang w:val="en-US"/>
        </w:rPr>
        <w:t>share training materials (e.g., slides) with participants 1–2 days in advance</w:t>
      </w:r>
      <w:r w:rsidRPr="37440E72">
        <w:rPr>
          <w:color w:val="000000" w:themeColor="text1" w:themeTint="FF" w:themeShade="FF"/>
          <w:lang w:val="en-US"/>
        </w:rPr>
        <w:t>, or proactively ask whether anyone would benefit from receiving them ahead of time for accessibility reasons.</w:t>
      </w:r>
    </w:p>
    <w:p w:rsidR="00E513C8" w:rsidRDefault="00000000" w14:paraId="26D9FDAC" w14:textId="77777777">
      <w:pPr>
        <w:spacing w:before="240" w:after="240" w:line="259" w:lineRule="auto"/>
        <w:jc w:val="both"/>
        <w:rPr>
          <w:sz w:val="24"/>
          <w:szCs w:val="24"/>
        </w:rPr>
      </w:pPr>
      <w:r>
        <w:rPr>
          <w:sz w:val="24"/>
          <w:szCs w:val="24"/>
        </w:rPr>
        <w:t>Providing materials in advance can:</w:t>
      </w:r>
    </w:p>
    <w:p w:rsidR="00E513C8" w:rsidP="0052251C" w:rsidRDefault="00000000" w14:paraId="13E57DA3" w14:textId="77777777">
      <w:pPr>
        <w:pStyle w:val="Listenabsatz"/>
      </w:pPr>
      <w:r>
        <w:t>Support participants who need more time to process information</w:t>
      </w:r>
    </w:p>
    <w:p w:rsidR="00E513C8" w:rsidP="0052251C" w:rsidRDefault="00000000" w14:paraId="66119AFF" w14:textId="6EA7E34A">
      <w:pPr>
        <w:pStyle w:val="Listenabsatz"/>
      </w:pPr>
      <w:r>
        <w:t xml:space="preserve">Improve accessibility for persons with disabilities (e.g., cognitive, </w:t>
      </w:r>
      <w:r w:rsidR="0052251C">
        <w:br/>
      </w:r>
      <w:r>
        <w:t>visual, or learning needs)</w:t>
      </w:r>
    </w:p>
    <w:p w:rsidR="00E513C8" w:rsidP="0052251C" w:rsidRDefault="00000000" w14:paraId="4C741F19" w14:textId="3957A233">
      <w:pPr>
        <w:pStyle w:val="Listenabsatz"/>
        <w:rPr/>
      </w:pPr>
      <w:r w:rsidR="6127B979">
        <w:rPr/>
        <w:t>Enhance overall engagement and participation</w:t>
      </w:r>
    </w:p>
    <w:p w:rsidR="0BE4AFAE" w:rsidP="0023E616" w:rsidRDefault="0BE4AFAE" w14:paraId="7DC0E106" w14:textId="4B81E40A">
      <w:pPr>
        <w:pStyle w:val="SimpleParagraphs"/>
        <w:spacing w:before="120" w:after="120" w:line="312" w:lineRule="auto"/>
        <w:rPr>
          <w:rFonts w:ascii="Arial" w:hAnsi="Arial" w:eastAsia="Arial" w:cs="Arial"/>
          <w:b w:val="0"/>
          <w:bCs w:val="0"/>
          <w:i w:val="0"/>
          <w:iCs w:val="0"/>
          <w:caps w:val="0"/>
          <w:smallCaps w:val="0"/>
          <w:noProof w:val="0"/>
          <w:color w:val="000000" w:themeColor="text1" w:themeTint="FF" w:themeShade="FF"/>
          <w:sz w:val="24"/>
          <w:szCs w:val="24"/>
          <w:lang w:val="en"/>
        </w:rPr>
      </w:pPr>
      <w:r w:rsidRPr="0023E616" w:rsidR="0BE4AFAE">
        <w:rPr>
          <w:rFonts w:ascii="Arial" w:hAnsi="Arial" w:eastAsia="Arial" w:cs="Arial"/>
          <w:b w:val="0"/>
          <w:bCs w:val="0"/>
          <w:i w:val="0"/>
          <w:iCs w:val="0"/>
          <w:caps w:val="0"/>
          <w:smallCaps w:val="0"/>
          <w:noProof w:val="0"/>
          <w:color w:val="000000" w:themeColor="text1" w:themeTint="FF" w:themeShade="FF"/>
          <w:sz w:val="24"/>
          <w:szCs w:val="24"/>
          <w:lang w:val="en-ZA"/>
        </w:rPr>
        <w:t>The original materials of this training package have been developed and tested for accessibility using Microsoft Office 365. We highly recommend staying within the same software when you make adaptions or contextualize materials. If you transform the file to other software, accessibility features might be deleted, wrongly transformed or just partially taken. These issues were encountered specifically with Google Slides.</w:t>
      </w:r>
    </w:p>
    <w:p w:rsidR="0BE4AFAE" w:rsidP="0023E616" w:rsidRDefault="0BE4AFAE" w14:paraId="0D36BCA3" w14:textId="7FD93573">
      <w:pPr>
        <w:pStyle w:val="Standard"/>
      </w:pPr>
      <w:r w:rsidRPr="0023E616" w:rsidR="0BE4AFAE">
        <w:rPr>
          <w:rFonts w:ascii="Arial" w:hAnsi="Arial" w:eastAsia="Arial" w:cs="Arial"/>
          <w:b w:val="0"/>
          <w:bCs w:val="0"/>
          <w:i w:val="0"/>
          <w:iCs w:val="0"/>
          <w:caps w:val="0"/>
          <w:smallCaps w:val="0"/>
          <w:noProof w:val="0"/>
          <w:color w:val="000000" w:themeColor="text1" w:themeTint="FF" w:themeShade="FF"/>
          <w:sz w:val="24"/>
          <w:szCs w:val="24"/>
          <w:lang w:val="en-ZA"/>
        </w:rPr>
        <w:t>To ensure people using screen reader software</w:t>
      </w:r>
      <w:r w:rsidRPr="0023E616" w:rsidR="0BE4AFAE">
        <w:rPr>
          <w:rFonts w:ascii="Arial" w:hAnsi="Arial" w:eastAsia="Arial" w:cs="Arial"/>
          <w:b w:val="0"/>
          <w:bCs w:val="0"/>
          <w:i w:val="0"/>
          <w:iCs w:val="0"/>
          <w:caps w:val="0"/>
          <w:smallCaps w:val="0"/>
          <w:noProof w:val="0"/>
          <w:color w:val="000000" w:themeColor="text1" w:themeTint="FF" w:themeShade="FF"/>
          <w:sz w:val="24"/>
          <w:szCs w:val="24"/>
          <w:lang w:val="en-ZA"/>
        </w:rPr>
        <w:t xml:space="preserve"> ca</w:t>
      </w:r>
      <w:r w:rsidRPr="0023E616" w:rsidR="0BE4AFAE">
        <w:rPr>
          <w:rFonts w:ascii="Arial" w:hAnsi="Arial" w:eastAsia="Arial" w:cs="Arial"/>
          <w:b w:val="0"/>
          <w:bCs w:val="0"/>
          <w:i w:val="0"/>
          <w:iCs w:val="0"/>
          <w:caps w:val="0"/>
          <w:smallCaps w:val="0"/>
          <w:noProof w:val="0"/>
          <w:color w:val="000000" w:themeColor="text1" w:themeTint="FF" w:themeShade="FF"/>
          <w:sz w:val="24"/>
          <w:szCs w:val="24"/>
          <w:lang w:val="en-ZA"/>
        </w:rPr>
        <w:t xml:space="preserve">n access and correctly navigate through the materials, we encourage you to perform an </w:t>
      </w:r>
      <w:hyperlink r:id="R8f3f9540be374bdf">
        <w:r w:rsidRPr="0023E616" w:rsidR="0BE4AFAE">
          <w:rPr>
            <w:rStyle w:val="Hyperlink"/>
            <w:b w:val="0"/>
            <w:bCs w:val="0"/>
            <w:i w:val="0"/>
            <w:iCs w:val="0"/>
            <w:caps w:val="0"/>
            <w:smallCaps w:val="0"/>
            <w:strike w:val="0"/>
            <w:dstrike w:val="0"/>
            <w:noProof w:val="0"/>
            <w:sz w:val="24"/>
            <w:szCs w:val="24"/>
            <w:lang w:val="en-ZA"/>
          </w:rPr>
          <w:t>accessibility check</w:t>
        </w:r>
      </w:hyperlink>
      <w:r w:rsidRPr="0023E616" w:rsidR="0BE4AFAE">
        <w:rPr>
          <w:rFonts w:ascii="Arial" w:hAnsi="Arial" w:eastAsia="Arial" w:cs="Arial"/>
          <w:b w:val="0"/>
          <w:bCs w:val="0"/>
          <w:i w:val="0"/>
          <w:iCs w:val="0"/>
          <w:caps w:val="0"/>
          <w:smallCaps w:val="0"/>
          <w:noProof w:val="0"/>
          <w:color w:val="000000" w:themeColor="text1" w:themeTint="FF" w:themeShade="FF"/>
          <w:sz w:val="24"/>
          <w:szCs w:val="24"/>
          <w:lang w:val="en-ZA"/>
        </w:rPr>
        <w:t xml:space="preserve"> </w:t>
      </w:r>
      <w:r w:rsidRPr="0023E616" w:rsidR="0BE4AFAE">
        <w:rPr>
          <w:rFonts w:ascii="Arial" w:hAnsi="Arial" w:eastAsia="Arial" w:cs="Arial"/>
          <w:b w:val="0"/>
          <w:bCs w:val="0"/>
          <w:i w:val="0"/>
          <w:iCs w:val="0"/>
          <w:caps w:val="0"/>
          <w:smallCaps w:val="0"/>
          <w:noProof w:val="0"/>
          <w:color w:val="000000" w:themeColor="text1" w:themeTint="FF" w:themeShade="FF"/>
          <w:sz w:val="24"/>
          <w:szCs w:val="24"/>
          <w:lang w:val="en-ZA"/>
        </w:rPr>
        <w:t>of th</w:t>
      </w:r>
      <w:r w:rsidRPr="0023E616" w:rsidR="0BE4AFAE">
        <w:rPr>
          <w:rFonts w:ascii="Arial" w:hAnsi="Arial" w:eastAsia="Arial" w:cs="Arial"/>
          <w:b w:val="0"/>
          <w:bCs w:val="0"/>
          <w:i w:val="0"/>
          <w:iCs w:val="0"/>
          <w:caps w:val="0"/>
          <w:smallCaps w:val="0"/>
          <w:noProof w:val="0"/>
          <w:color w:val="000000" w:themeColor="text1" w:themeTint="FF" w:themeShade="FF"/>
          <w:sz w:val="24"/>
          <w:szCs w:val="24"/>
          <w:lang w:val="en-ZA"/>
        </w:rPr>
        <w:t xml:space="preserve">e contextualized / adapted materials before sending them out. Focus specifically on the reading order of the slides, usage of titles (and </w:t>
      </w:r>
      <w:r w:rsidRPr="0023E616" w:rsidR="0BE4AFAE">
        <w:rPr>
          <w:rFonts w:ascii="Arial" w:hAnsi="Arial" w:eastAsia="Arial" w:cs="Arial"/>
          <w:b w:val="0"/>
          <w:bCs w:val="0"/>
          <w:i w:val="0"/>
          <w:iCs w:val="0"/>
          <w:caps w:val="0"/>
          <w:smallCaps w:val="0"/>
          <w:noProof w:val="0"/>
          <w:color w:val="000000" w:themeColor="text1" w:themeTint="FF" w:themeShade="FF"/>
          <w:sz w:val="24"/>
          <w:szCs w:val="24"/>
          <w:lang w:val="en-ZA"/>
        </w:rPr>
        <w:t>subtitles if applicable), correct descriptive alternative texts of non-decorative pictures, graphs, tables, and any object groupings, delete any empty lines, and ensure each slide includes a slide number at the end of the reading order. It is good practice to have the slides checked by a screen reader user before sharing.</w:t>
      </w:r>
    </w:p>
    <w:p w:rsidR="4BE460D8" w:rsidP="0023E616" w:rsidRDefault="4BE460D8" w14:paraId="488A6D0A" w14:textId="3DC7B9AB">
      <w:pPr>
        <w:pStyle w:val="berschrift1"/>
      </w:pPr>
      <w:bookmarkStart w:name="_Toc2104472159" w:id="2023799257"/>
      <w:r w:rsidR="4BE460D8">
        <w:rPr/>
        <w:t>Slide</w:t>
      </w:r>
      <w:r w:rsidR="4BE460D8">
        <w:rPr/>
        <w:t xml:space="preserve"> </w:t>
      </w:r>
      <w:r w:rsidR="4BE460D8">
        <w:rPr/>
        <w:t>contextualization</w:t>
      </w:r>
      <w:bookmarkEnd w:id="2023799257"/>
    </w:p>
    <w:p w:rsidR="525DEF8B" w:rsidP="71D46B9A" w:rsidRDefault="525DEF8B" w14:paraId="4DBEFBA9" w14:textId="36D20080">
      <w:pPr>
        <w:pStyle w:val="SimpleParagraph"/>
        <w:spacing w:before="120" w:beforeAutospacing="off" w:after="160" w:afterAutospacing="off" w:line="312" w:lineRule="auto"/>
        <w:rPr>
          <w:rFonts w:ascii="Arial" w:hAnsi="Arial" w:eastAsia="Arial" w:cs="Arial"/>
          <w:noProof w:val="0"/>
          <w:sz w:val="22"/>
          <w:szCs w:val="22"/>
          <w:lang w:val="en"/>
        </w:rPr>
      </w:pPr>
      <w:r w:rsidRPr="71D46B9A" w:rsidR="525DEF8B">
        <w:rPr>
          <w:rFonts w:ascii="Arial" w:hAnsi="Arial" w:eastAsia="Arial" w:cs="Arial"/>
          <w:b w:val="0"/>
          <w:bCs w:val="0"/>
          <w:i w:val="0"/>
          <w:iCs w:val="0"/>
          <w:caps w:val="0"/>
          <w:smallCaps w:val="0"/>
          <w:noProof w:val="0"/>
          <w:color w:val="000000" w:themeColor="text1" w:themeTint="FF" w:themeShade="FF"/>
          <w:sz w:val="24"/>
          <w:szCs w:val="24"/>
          <w:lang w:val="en-US"/>
        </w:rPr>
        <w:t xml:space="preserve">This section </w:t>
      </w:r>
      <w:r w:rsidRPr="71D46B9A" w:rsidR="525DEF8B">
        <w:rPr>
          <w:rFonts w:ascii="Arial" w:hAnsi="Arial" w:eastAsia="Arial" w:cs="Arial"/>
          <w:b w:val="0"/>
          <w:bCs w:val="0"/>
          <w:i w:val="0"/>
          <w:iCs w:val="0"/>
          <w:caps w:val="0"/>
          <w:smallCaps w:val="0"/>
          <w:noProof w:val="0"/>
          <w:color w:val="000000" w:themeColor="text1" w:themeTint="FF" w:themeShade="FF"/>
          <w:sz w:val="24"/>
          <w:szCs w:val="24"/>
          <w:lang w:val="en-US"/>
        </w:rPr>
        <w:t>indicates</w:t>
      </w:r>
      <w:r w:rsidRPr="71D46B9A" w:rsidR="525DEF8B">
        <w:rPr>
          <w:rFonts w:ascii="Arial" w:hAnsi="Arial" w:eastAsia="Arial" w:cs="Arial"/>
          <w:b w:val="0"/>
          <w:bCs w:val="0"/>
          <w:i w:val="0"/>
          <w:iCs w:val="0"/>
          <w:caps w:val="0"/>
          <w:smallCaps w:val="0"/>
          <w:noProof w:val="0"/>
          <w:color w:val="000000" w:themeColor="text1" w:themeTint="FF" w:themeShade="FF"/>
          <w:sz w:val="24"/>
          <w:szCs w:val="24"/>
          <w:lang w:val="en-US"/>
        </w:rPr>
        <w:t xml:space="preserve"> where slides require adaptation. Should you </w:t>
      </w:r>
      <w:r w:rsidRPr="71D46B9A" w:rsidR="525DEF8B">
        <w:rPr>
          <w:rFonts w:ascii="Arial" w:hAnsi="Arial" w:eastAsia="Arial" w:cs="Arial"/>
          <w:b w:val="0"/>
          <w:bCs w:val="0"/>
          <w:i w:val="0"/>
          <w:iCs w:val="0"/>
          <w:caps w:val="0"/>
          <w:smallCaps w:val="0"/>
          <w:noProof w:val="0"/>
          <w:color w:val="000000" w:themeColor="text1" w:themeTint="FF" w:themeShade="FF"/>
          <w:sz w:val="24"/>
          <w:szCs w:val="24"/>
          <w:lang w:val="en-US"/>
        </w:rPr>
        <w:t>identify</w:t>
      </w:r>
      <w:r w:rsidRPr="71D46B9A" w:rsidR="525DEF8B">
        <w:rPr>
          <w:rFonts w:ascii="Arial" w:hAnsi="Arial" w:eastAsia="Arial" w:cs="Arial"/>
          <w:b w:val="0"/>
          <w:bCs w:val="0"/>
          <w:i w:val="0"/>
          <w:iCs w:val="0"/>
          <w:caps w:val="0"/>
          <w:smallCaps w:val="0"/>
          <w:noProof w:val="0"/>
          <w:color w:val="000000" w:themeColor="text1" w:themeTint="FF" w:themeShade="FF"/>
          <w:sz w:val="24"/>
          <w:szCs w:val="24"/>
          <w:lang w:val="en-US"/>
        </w:rPr>
        <w:t xml:space="preserve"> </w:t>
      </w:r>
      <w:r w:rsidRPr="71D46B9A" w:rsidR="525DEF8B">
        <w:rPr>
          <w:rFonts w:ascii="Arial" w:hAnsi="Arial" w:eastAsia="Arial" w:cs="Arial"/>
          <w:b w:val="0"/>
          <w:bCs w:val="0"/>
          <w:i w:val="0"/>
          <w:iCs w:val="0"/>
          <w:caps w:val="0"/>
          <w:smallCaps w:val="0"/>
          <w:noProof w:val="0"/>
          <w:color w:val="000000" w:themeColor="text1" w:themeTint="FF" w:themeShade="FF"/>
          <w:sz w:val="24"/>
          <w:szCs w:val="24"/>
          <w:lang w:val="en-US"/>
        </w:rPr>
        <w:t>additional</w:t>
      </w:r>
      <w:r w:rsidRPr="71D46B9A" w:rsidR="525DEF8B">
        <w:rPr>
          <w:rFonts w:ascii="Arial" w:hAnsi="Arial" w:eastAsia="Arial" w:cs="Arial"/>
          <w:b w:val="0"/>
          <w:bCs w:val="0"/>
          <w:i w:val="0"/>
          <w:iCs w:val="0"/>
          <w:caps w:val="0"/>
          <w:smallCaps w:val="0"/>
          <w:noProof w:val="0"/>
          <w:color w:val="000000" w:themeColor="text1" w:themeTint="FF" w:themeShade="FF"/>
          <w:sz w:val="24"/>
          <w:szCs w:val="24"/>
          <w:lang w:val="en-US"/>
        </w:rPr>
        <w:t xml:space="preserve"> slides that need modification, please feel free to adjust them accordingly.</w:t>
      </w:r>
    </w:p>
    <w:tbl>
      <w:tblPr>
        <w:tblW w:w="0" w:type="auto"/>
        <w:tblInd w:w="0" w:type="dxa"/>
        <w:tblLook w:val="04A0" w:firstRow="1" w:lastRow="0" w:firstColumn="1" w:lastColumn="0" w:noHBand="0" w:noVBand="1"/>
      </w:tblPr>
      <w:tblGrid>
        <w:gridCol w:w="2122"/>
        <w:gridCol w:w="6804"/>
      </w:tblGrid>
      <w:tr xmlns:wp14="http://schemas.microsoft.com/office/word/2010/wordml" w:rsidR="0023E616" w:rsidTr="0023E616" w14:paraId="3893DC47" wp14:textId="77777777">
        <w:trPr>
          <w:trHeight w:val="274"/>
        </w:trPr>
        <w:tc>
          <w:tcPr>
            <w:tcW w:w="2122" w:type="dxa"/>
            <w:tcBorders>
              <w:top w:val="single" w:color="000000" w:themeColor="text1" w:sz="4"/>
              <w:left w:val="single" w:color="000000" w:themeColor="text1" w:sz="4"/>
              <w:bottom w:val="single" w:color="000000" w:themeColor="text1" w:sz="4"/>
              <w:right w:val="single" w:color="000000" w:themeColor="text1" w:sz="4"/>
            </w:tcBorders>
            <w:shd w:val="clear" w:color="auto" w:fill="8EA9DB"/>
            <w:tcMar/>
            <w:vAlign w:val="bottom"/>
          </w:tcPr>
          <w:p w:rsidR="0023E616" w:rsidP="0023E616" w:rsidRDefault="0023E616" w14:paraId="03F847D4" w14:textId="687E3875">
            <w:pPr>
              <w:spacing w:line="240" w:lineRule="auto"/>
              <w:rPr>
                <w:b w:val="1"/>
                <w:bCs w:val="1"/>
                <w:sz w:val="24"/>
                <w:szCs w:val="24"/>
              </w:rPr>
            </w:pPr>
            <w:r w:rsidRPr="0023E616" w:rsidR="0023E616">
              <w:rPr>
                <w:b w:val="1"/>
                <w:bCs w:val="1"/>
                <w:sz w:val="24"/>
                <w:szCs w:val="24"/>
              </w:rPr>
              <w:t>Heading</w:t>
            </w:r>
          </w:p>
        </w:tc>
        <w:tc>
          <w:tcPr>
            <w:tcW w:w="6804" w:type="dxa"/>
            <w:tcBorders>
              <w:top w:val="single" w:color="000000" w:themeColor="text1" w:sz="4"/>
              <w:left w:val="nil"/>
              <w:bottom w:val="single" w:color="000000" w:themeColor="text1" w:sz="4"/>
              <w:right w:val="single" w:color="000000" w:themeColor="text1" w:sz="4"/>
            </w:tcBorders>
            <w:shd w:val="clear" w:color="auto" w:fill="8EA9DB"/>
            <w:tcMar/>
          </w:tcPr>
          <w:p w:rsidR="0023E616" w:rsidP="0023E616" w:rsidRDefault="0023E616" w14:paraId="4CF4B1D7" wp14:textId="77777777">
            <w:pPr>
              <w:spacing w:line="240" w:lineRule="auto"/>
              <w:rPr>
                <w:b w:val="1"/>
                <w:bCs w:val="1"/>
                <w:sz w:val="24"/>
                <w:szCs w:val="24"/>
              </w:rPr>
            </w:pPr>
            <w:r w:rsidRPr="0023E616" w:rsidR="0023E616">
              <w:rPr>
                <w:b w:val="1"/>
                <w:bCs w:val="1"/>
                <w:sz w:val="24"/>
                <w:szCs w:val="24"/>
              </w:rPr>
              <w:t>Contextualization considerations</w:t>
            </w:r>
          </w:p>
        </w:tc>
      </w:tr>
      <w:tr xmlns:wp14="http://schemas.microsoft.com/office/word/2010/wordml" w:rsidR="0023E616" w:rsidTr="0023E616" w14:paraId="7F13EEE7"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center"/>
          </w:tcPr>
          <w:p w:rsidR="0023E616" w:rsidP="0023E616" w:rsidRDefault="0023E616" w14:paraId="7E9FC09A" wp14:textId="77777777">
            <w:pPr>
              <w:spacing w:line="240" w:lineRule="auto"/>
              <w:rPr>
                <w:b w:val="1"/>
                <w:bCs w:val="1"/>
                <w:sz w:val="24"/>
                <w:szCs w:val="24"/>
              </w:rPr>
            </w:pPr>
            <w:r w:rsidRPr="0023E616" w:rsidR="0023E616">
              <w:rPr>
                <w:b w:val="1"/>
                <w:bCs w:val="1"/>
                <w:sz w:val="24"/>
                <w:szCs w:val="24"/>
              </w:rPr>
              <w:t>Welcome</w:t>
            </w:r>
          </w:p>
        </w:tc>
        <w:tc>
          <w:tcPr>
            <w:tcW w:w="6804" w:type="dxa"/>
            <w:tcBorders>
              <w:top w:val="nil"/>
              <w:left w:val="nil"/>
              <w:bottom w:val="single" w:color="000000" w:themeColor="text1" w:sz="4"/>
              <w:right w:val="single" w:color="000000" w:themeColor="text1" w:sz="4"/>
            </w:tcBorders>
            <w:tcMar/>
            <w:vAlign w:val="bottom"/>
          </w:tcPr>
          <w:p w:rsidR="0023E616" w:rsidP="0023E616" w:rsidRDefault="0023E616" w14:paraId="2046623D" wp14:textId="77777777">
            <w:pPr>
              <w:spacing w:line="240" w:lineRule="auto"/>
              <w:rPr>
                <w:b w:val="1"/>
                <w:bCs w:val="1"/>
                <w:sz w:val="24"/>
                <w:szCs w:val="24"/>
                <w:lang w:val="en-US"/>
              </w:rPr>
            </w:pPr>
            <w:r w:rsidRPr="0023E616" w:rsidR="0023E616">
              <w:rPr>
                <w:sz w:val="24"/>
                <w:szCs w:val="24"/>
                <w:lang w:val="en-US"/>
              </w:rPr>
              <w:t>If you facilitated another module before this one, use a participatory activity to remind the key learning messages. See below the recommended profile for the facilitation team and participants.</w:t>
            </w:r>
          </w:p>
        </w:tc>
      </w:tr>
      <w:tr xmlns:wp14="http://schemas.microsoft.com/office/word/2010/wordml" w:rsidR="0023E616" w:rsidTr="0023E616" w14:paraId="3DE231C5"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0EC24B35" wp14:textId="77777777">
            <w:pPr>
              <w:spacing w:line="240" w:lineRule="auto"/>
              <w:rPr>
                <w:sz w:val="24"/>
                <w:szCs w:val="24"/>
              </w:rPr>
            </w:pPr>
            <w:r w:rsidRPr="0023E616" w:rsidR="0023E616">
              <w:rPr>
                <w:sz w:val="24"/>
                <w:szCs w:val="24"/>
              </w:rPr>
              <w:t>Slide 07</w:t>
            </w:r>
          </w:p>
        </w:tc>
        <w:tc>
          <w:tcPr>
            <w:tcW w:w="6804" w:type="dxa"/>
            <w:tcBorders>
              <w:top w:val="nil"/>
              <w:left w:val="nil"/>
              <w:bottom w:val="single" w:color="000000" w:themeColor="text1" w:sz="4"/>
              <w:right w:val="single" w:color="000000" w:themeColor="text1" w:sz="4"/>
            </w:tcBorders>
            <w:tcMar/>
            <w:vAlign w:val="bottom"/>
          </w:tcPr>
          <w:p w:rsidR="0023E616" w:rsidP="0023E616" w:rsidRDefault="0023E616" w14:paraId="35F40BB9" wp14:textId="77777777">
            <w:pPr>
              <w:spacing w:line="240" w:lineRule="auto"/>
              <w:rPr>
                <w:sz w:val="24"/>
                <w:szCs w:val="24"/>
              </w:rPr>
            </w:pPr>
            <w:r w:rsidRPr="0023E616" w:rsidR="0023E616">
              <w:rPr>
                <w:sz w:val="24"/>
                <w:szCs w:val="24"/>
              </w:rPr>
              <w:t>Adapt this slide according to the feedback and complaints mechanisms tools you will be using from your organization (ex. QR code, etc.).</w:t>
            </w:r>
          </w:p>
        </w:tc>
      </w:tr>
      <w:tr xmlns:wp14="http://schemas.microsoft.com/office/word/2010/wordml" w:rsidR="0023E616" w:rsidTr="0023E616" w14:paraId="58969D13"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44C30109" wp14:textId="77777777">
            <w:pPr>
              <w:spacing w:line="240" w:lineRule="auto"/>
              <w:rPr>
                <w:sz w:val="24"/>
                <w:szCs w:val="24"/>
              </w:rPr>
            </w:pPr>
            <w:r w:rsidRPr="0023E616" w:rsidR="0023E616">
              <w:rPr>
                <w:sz w:val="24"/>
                <w:szCs w:val="24"/>
              </w:rPr>
              <w:t>Slide 10</w:t>
            </w:r>
          </w:p>
        </w:tc>
        <w:tc>
          <w:tcPr>
            <w:tcW w:w="6804" w:type="dxa"/>
            <w:tcBorders>
              <w:top w:val="nil"/>
              <w:left w:val="nil"/>
              <w:bottom w:val="single" w:color="000000" w:themeColor="text1" w:sz="4"/>
              <w:right w:val="single" w:color="000000" w:themeColor="text1" w:sz="4"/>
            </w:tcBorders>
            <w:tcMar/>
          </w:tcPr>
          <w:p w:rsidR="0023E616" w:rsidP="0023E616" w:rsidRDefault="0023E616" w14:paraId="4BC0017B" wp14:textId="77777777">
            <w:pPr>
              <w:spacing w:line="240" w:lineRule="auto"/>
              <w:rPr>
                <w:sz w:val="24"/>
                <w:szCs w:val="24"/>
              </w:rPr>
            </w:pPr>
            <w:r w:rsidRPr="0023E616" w:rsidR="0023E616">
              <w:rPr>
                <w:sz w:val="24"/>
                <w:szCs w:val="24"/>
              </w:rPr>
              <w:t>Before delivering this module, facilitators should:</w:t>
            </w:r>
          </w:p>
          <w:p w:rsidR="0023E616" w:rsidP="0023E616" w:rsidRDefault="0023E616" w14:paraId="5F6F1BD7" wp14:textId="77777777">
            <w:pPr>
              <w:spacing w:line="240" w:lineRule="auto"/>
              <w:rPr>
                <w:sz w:val="24"/>
                <w:szCs w:val="24"/>
              </w:rPr>
            </w:pPr>
            <w:r w:rsidRPr="0023E616" w:rsidR="0023E616">
              <w:rPr>
                <w:sz w:val="24"/>
                <w:szCs w:val="24"/>
              </w:rPr>
              <w:t xml:space="preserve">Review local or context-specific data related to disability prevalence and barriers (e.g., from HNO, HRP, or disability-focused assessments). </w:t>
            </w:r>
          </w:p>
          <w:p w:rsidR="0023E616" w:rsidP="0023E616" w:rsidRDefault="0023E616" w14:paraId="3A8D2278" wp14:textId="77777777">
            <w:pPr>
              <w:spacing w:line="240" w:lineRule="auto"/>
              <w:rPr>
                <w:sz w:val="24"/>
                <w:szCs w:val="24"/>
              </w:rPr>
            </w:pPr>
            <w:r w:rsidRPr="0023E616" w:rsidR="0023E616">
              <w:rPr>
                <w:sz w:val="24"/>
                <w:szCs w:val="24"/>
              </w:rPr>
              <w:t>Familiarize themselves with the participants’ roles and levels of experience to tailor the content and examples accordingly.</w:t>
            </w:r>
          </w:p>
          <w:p w:rsidR="0023E616" w:rsidP="0023E616" w:rsidRDefault="0023E616" w14:paraId="0C005575" wp14:textId="77777777">
            <w:pPr>
              <w:spacing w:line="240" w:lineRule="auto"/>
              <w:rPr>
                <w:sz w:val="24"/>
                <w:szCs w:val="24"/>
              </w:rPr>
            </w:pPr>
            <w:r w:rsidRPr="0023E616" w:rsidR="0023E616">
              <w:rPr>
                <w:sz w:val="24"/>
                <w:szCs w:val="24"/>
              </w:rPr>
              <w:t>Be prepared to address questions or misconceptions about disability using evidence-based and rights-based approaches.</w:t>
            </w:r>
          </w:p>
        </w:tc>
      </w:tr>
      <w:tr xmlns:wp14="http://schemas.microsoft.com/office/word/2010/wordml" w:rsidR="0023E616" w:rsidTr="0023E616" w14:paraId="6BFCEA8B"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5E429C70" wp14:textId="77777777">
            <w:pPr>
              <w:spacing w:line="240" w:lineRule="auto"/>
              <w:rPr>
                <w:sz w:val="24"/>
                <w:szCs w:val="24"/>
              </w:rPr>
            </w:pPr>
            <w:r w:rsidRPr="0023E616" w:rsidR="0023E616">
              <w:rPr>
                <w:sz w:val="24"/>
                <w:szCs w:val="24"/>
              </w:rPr>
              <w:t>Slide 11</w:t>
            </w:r>
          </w:p>
        </w:tc>
        <w:tc>
          <w:tcPr>
            <w:tcW w:w="6804" w:type="dxa"/>
            <w:tcBorders>
              <w:top w:val="nil"/>
              <w:left w:val="nil"/>
              <w:bottom w:val="single" w:color="000000" w:themeColor="text1" w:sz="4"/>
              <w:right w:val="single" w:color="000000" w:themeColor="text1" w:sz="4"/>
            </w:tcBorders>
            <w:tcMar/>
          </w:tcPr>
          <w:p w:rsidR="0023E616" w:rsidP="0023E616" w:rsidRDefault="0023E616" w14:paraId="40FCEBA5" wp14:textId="77777777">
            <w:pPr>
              <w:spacing w:line="240" w:lineRule="auto"/>
              <w:rPr>
                <w:sz w:val="24"/>
                <w:szCs w:val="24"/>
                <w:lang w:val="en-US"/>
              </w:rPr>
            </w:pPr>
            <w:r w:rsidRPr="0023E616" w:rsidR="0023E616">
              <w:rPr>
                <w:sz w:val="24"/>
                <w:szCs w:val="24"/>
                <w:lang w:val="en-US"/>
              </w:rPr>
              <w:t>These learning objectives could be adapted by the facilitator to align with participants’ expectations and levels of knowledge and experience.</w:t>
            </w:r>
          </w:p>
        </w:tc>
      </w:tr>
      <w:tr xmlns:wp14="http://schemas.microsoft.com/office/word/2010/wordml" w:rsidR="0023E616" w:rsidTr="0023E616" w14:paraId="1A1615E6"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4148EC50" wp14:textId="77777777">
            <w:pPr>
              <w:spacing w:line="240" w:lineRule="auto"/>
              <w:rPr>
                <w:sz w:val="24"/>
                <w:szCs w:val="24"/>
              </w:rPr>
            </w:pPr>
            <w:r w:rsidRPr="0023E616" w:rsidR="0023E616">
              <w:rPr>
                <w:sz w:val="24"/>
                <w:szCs w:val="24"/>
              </w:rPr>
              <w:t>Slide 12</w:t>
            </w:r>
          </w:p>
        </w:tc>
        <w:tc>
          <w:tcPr>
            <w:tcW w:w="6804" w:type="dxa"/>
            <w:tcBorders>
              <w:top w:val="nil"/>
              <w:left w:val="nil"/>
              <w:bottom w:val="single" w:color="000000" w:themeColor="text1" w:sz="4"/>
              <w:right w:val="single" w:color="000000" w:themeColor="text1" w:sz="4"/>
            </w:tcBorders>
            <w:tcMar/>
          </w:tcPr>
          <w:p w:rsidR="0023E616" w:rsidP="0023E616" w:rsidRDefault="0023E616" w14:paraId="299E8851" wp14:textId="77777777">
            <w:pPr>
              <w:spacing w:line="240" w:lineRule="auto"/>
              <w:rPr>
                <w:sz w:val="24"/>
                <w:szCs w:val="24"/>
              </w:rPr>
            </w:pPr>
            <w:r w:rsidRPr="0023E616" w:rsidR="0023E616">
              <w:rPr>
                <w:sz w:val="24"/>
                <w:szCs w:val="24"/>
              </w:rPr>
              <w:t>Provide context-specific data: Share relevant statistics on disability from the HNO, HRP, or other reliable sources.</w:t>
            </w:r>
          </w:p>
        </w:tc>
      </w:tr>
      <w:tr xmlns:wp14="http://schemas.microsoft.com/office/word/2010/wordml" w:rsidR="0023E616" w:rsidTr="0023E616" w14:paraId="600FD647"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76EDCAFC" wp14:textId="77777777">
            <w:pPr>
              <w:spacing w:line="240" w:lineRule="auto"/>
              <w:rPr>
                <w:sz w:val="24"/>
                <w:szCs w:val="24"/>
              </w:rPr>
            </w:pPr>
            <w:r w:rsidRPr="0023E616" w:rsidR="0023E616">
              <w:rPr>
                <w:sz w:val="24"/>
                <w:szCs w:val="24"/>
              </w:rPr>
              <w:t xml:space="preserve">Slide 15 </w:t>
            </w:r>
          </w:p>
        </w:tc>
        <w:tc>
          <w:tcPr>
            <w:tcW w:w="6804" w:type="dxa"/>
            <w:tcBorders>
              <w:top w:val="nil"/>
              <w:left w:val="nil"/>
              <w:bottom w:val="single" w:color="000000" w:themeColor="text1" w:sz="4"/>
              <w:right w:val="single" w:color="000000" w:themeColor="text1" w:sz="4"/>
            </w:tcBorders>
            <w:tcMar/>
          </w:tcPr>
          <w:p w:rsidR="0023E616" w:rsidP="0023E616" w:rsidRDefault="0023E616" w14:paraId="0C013F15" wp14:textId="77777777">
            <w:pPr>
              <w:spacing w:line="240" w:lineRule="auto"/>
              <w:rPr>
                <w:sz w:val="24"/>
                <w:szCs w:val="24"/>
              </w:rPr>
            </w:pPr>
            <w:r w:rsidRPr="0023E616" w:rsidR="0023E616">
              <w:rPr>
                <w:sz w:val="24"/>
                <w:szCs w:val="24"/>
              </w:rPr>
              <w:t>Adapt photos to the context</w:t>
            </w:r>
          </w:p>
        </w:tc>
      </w:tr>
      <w:tr xmlns:wp14="http://schemas.microsoft.com/office/word/2010/wordml" w:rsidR="0023E616" w:rsidTr="0023E616" w14:paraId="6D52F0E5"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60220B62" wp14:textId="77777777">
            <w:pPr>
              <w:spacing w:line="240" w:lineRule="auto"/>
              <w:rPr>
                <w:sz w:val="24"/>
                <w:szCs w:val="24"/>
              </w:rPr>
            </w:pPr>
            <w:r w:rsidRPr="0023E616" w:rsidR="0023E616">
              <w:rPr>
                <w:sz w:val="24"/>
                <w:szCs w:val="24"/>
              </w:rPr>
              <w:t>Slide 17</w:t>
            </w:r>
          </w:p>
        </w:tc>
        <w:tc>
          <w:tcPr>
            <w:tcW w:w="6804" w:type="dxa"/>
            <w:tcBorders>
              <w:top w:val="nil"/>
              <w:left w:val="nil"/>
              <w:bottom w:val="single" w:color="000000" w:themeColor="text1" w:sz="4"/>
              <w:right w:val="single" w:color="000000" w:themeColor="text1" w:sz="4"/>
            </w:tcBorders>
            <w:tcMar/>
          </w:tcPr>
          <w:p w:rsidR="0023E616" w:rsidP="0023E616" w:rsidRDefault="0023E616" w14:paraId="4B8666C5" wp14:textId="77777777">
            <w:pPr>
              <w:spacing w:line="240" w:lineRule="auto"/>
              <w:rPr>
                <w:sz w:val="24"/>
                <w:szCs w:val="24"/>
              </w:rPr>
            </w:pPr>
            <w:r w:rsidRPr="0023E616" w:rsidR="0023E616">
              <w:rPr>
                <w:sz w:val="24"/>
                <w:szCs w:val="24"/>
              </w:rPr>
              <w:t>Adapt the photos to the context</w:t>
            </w:r>
          </w:p>
          <w:p w:rsidR="0023E616" w:rsidP="0023E616" w:rsidRDefault="0023E616" w14:paraId="6B634672" wp14:textId="77777777">
            <w:pPr>
              <w:spacing w:line="240" w:lineRule="auto"/>
              <w:rPr>
                <w:sz w:val="24"/>
                <w:szCs w:val="24"/>
              </w:rPr>
            </w:pPr>
          </w:p>
        </w:tc>
      </w:tr>
      <w:tr xmlns:wp14="http://schemas.microsoft.com/office/word/2010/wordml" w:rsidR="0023E616" w:rsidTr="0023E616" w14:paraId="218CB34B"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3CD389CB" wp14:textId="77777777">
            <w:pPr>
              <w:spacing w:line="240" w:lineRule="auto"/>
              <w:rPr>
                <w:sz w:val="24"/>
                <w:szCs w:val="24"/>
              </w:rPr>
            </w:pPr>
            <w:r w:rsidRPr="0023E616" w:rsidR="0023E616">
              <w:rPr>
                <w:sz w:val="24"/>
                <w:szCs w:val="24"/>
              </w:rPr>
              <w:t>Slide 19</w:t>
            </w:r>
          </w:p>
        </w:tc>
        <w:tc>
          <w:tcPr>
            <w:tcW w:w="6804" w:type="dxa"/>
            <w:tcBorders>
              <w:top w:val="nil"/>
              <w:left w:val="nil"/>
              <w:bottom w:val="single" w:color="000000" w:themeColor="text1" w:sz="4"/>
              <w:right w:val="single" w:color="000000" w:themeColor="text1" w:sz="4"/>
            </w:tcBorders>
            <w:tcMar/>
          </w:tcPr>
          <w:p w:rsidR="0023E616" w:rsidP="0023E616" w:rsidRDefault="0023E616" w14:paraId="587BC0AF" wp14:textId="77777777">
            <w:pPr>
              <w:spacing w:line="240" w:lineRule="auto"/>
              <w:rPr>
                <w:sz w:val="24"/>
                <w:szCs w:val="24"/>
                <w:lang w:val="en-US"/>
              </w:rPr>
            </w:pPr>
            <w:r w:rsidRPr="0023E616" w:rsidR="0023E616">
              <w:rPr>
                <w:sz w:val="24"/>
                <w:szCs w:val="24"/>
                <w:lang w:val="en-US"/>
              </w:rPr>
              <w:t>Before the session, research terms or phrases used in the local or organizational context that may not align with rights-based principles.</w:t>
            </w:r>
          </w:p>
          <w:p w:rsidR="0023E616" w:rsidP="0023E616" w:rsidRDefault="0023E616" w14:paraId="4B53C4DC" wp14:textId="77777777">
            <w:pPr>
              <w:spacing w:line="240" w:lineRule="auto"/>
              <w:rPr>
                <w:sz w:val="24"/>
                <w:szCs w:val="24"/>
                <w:lang w:val="en-US"/>
              </w:rPr>
            </w:pPr>
            <w:r w:rsidRPr="0023E616" w:rsidR="0023E616">
              <w:rPr>
                <w:sz w:val="24"/>
                <w:szCs w:val="24"/>
                <w:lang w:val="en-US"/>
              </w:rPr>
              <w:t>Prepare examples that resonate with participants' realities and guide them to collaboratively explore alternatives.</w:t>
            </w:r>
          </w:p>
        </w:tc>
      </w:tr>
      <w:tr xmlns:wp14="http://schemas.microsoft.com/office/word/2010/wordml" w:rsidR="0023E616" w:rsidTr="0023E616" w14:paraId="1953B6CD"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690E9BFA" wp14:textId="77777777">
            <w:pPr>
              <w:spacing w:line="240" w:lineRule="auto"/>
              <w:rPr>
                <w:sz w:val="24"/>
                <w:szCs w:val="24"/>
              </w:rPr>
            </w:pPr>
            <w:r w:rsidRPr="0023E616" w:rsidR="0023E616">
              <w:rPr>
                <w:sz w:val="24"/>
                <w:szCs w:val="24"/>
              </w:rPr>
              <w:t>Slide 20</w:t>
            </w:r>
          </w:p>
        </w:tc>
        <w:tc>
          <w:tcPr>
            <w:tcW w:w="6804" w:type="dxa"/>
            <w:tcBorders>
              <w:top w:val="nil"/>
              <w:left w:val="nil"/>
              <w:bottom w:val="single" w:color="000000" w:themeColor="text1" w:sz="4"/>
              <w:right w:val="single" w:color="000000" w:themeColor="text1" w:sz="4"/>
            </w:tcBorders>
            <w:tcMar/>
          </w:tcPr>
          <w:p w:rsidR="0023E616" w:rsidP="0023E616" w:rsidRDefault="0023E616" w14:paraId="034F0E1A" wp14:textId="77777777">
            <w:pPr>
              <w:spacing w:line="240" w:lineRule="auto"/>
              <w:rPr>
                <w:sz w:val="24"/>
                <w:szCs w:val="24"/>
              </w:rPr>
            </w:pPr>
            <w:r w:rsidRPr="0023E616" w:rsidR="0023E616">
              <w:rPr>
                <w:sz w:val="24"/>
                <w:szCs w:val="24"/>
              </w:rPr>
              <w:t>Only for the use of the facilitator to prepare the language activity.</w:t>
            </w:r>
          </w:p>
        </w:tc>
      </w:tr>
      <w:tr xmlns:wp14="http://schemas.microsoft.com/office/word/2010/wordml" w:rsidR="0023E616" w:rsidTr="0023E616" w14:paraId="08126ED9"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721ACA60" wp14:textId="77777777">
            <w:pPr>
              <w:spacing w:line="240" w:lineRule="auto"/>
              <w:rPr>
                <w:sz w:val="24"/>
                <w:szCs w:val="24"/>
              </w:rPr>
            </w:pPr>
            <w:r w:rsidRPr="0023E616" w:rsidR="0023E616">
              <w:rPr>
                <w:sz w:val="24"/>
                <w:szCs w:val="24"/>
              </w:rPr>
              <w:t>Slide 25</w:t>
            </w:r>
          </w:p>
        </w:tc>
        <w:tc>
          <w:tcPr>
            <w:tcW w:w="6804" w:type="dxa"/>
            <w:tcBorders>
              <w:top w:val="single" w:color="000000" w:themeColor="text1" w:sz="4"/>
              <w:left w:val="nil"/>
              <w:bottom w:val="single" w:color="000000" w:themeColor="text1" w:sz="4"/>
              <w:right w:val="single" w:color="000000" w:themeColor="text1" w:sz="4"/>
            </w:tcBorders>
            <w:tcMar/>
          </w:tcPr>
          <w:p w:rsidR="0023E616" w:rsidP="0023E616" w:rsidRDefault="0023E616" w14:paraId="73A0777E" wp14:textId="77777777">
            <w:pPr>
              <w:spacing w:line="240" w:lineRule="auto"/>
              <w:rPr>
                <w:sz w:val="24"/>
                <w:szCs w:val="24"/>
              </w:rPr>
            </w:pPr>
            <w:r w:rsidRPr="0023E616" w:rsidR="0023E616">
              <w:rPr>
                <w:sz w:val="24"/>
                <w:szCs w:val="24"/>
              </w:rPr>
              <w:t>Adapt photo to the context</w:t>
            </w:r>
          </w:p>
        </w:tc>
      </w:tr>
      <w:tr xmlns:wp14="http://schemas.microsoft.com/office/word/2010/wordml" w:rsidR="0023E616" w:rsidTr="0023E616" w14:paraId="4A21CEE0"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66C6649B" wp14:textId="77777777">
            <w:pPr>
              <w:spacing w:line="240" w:lineRule="auto"/>
              <w:rPr>
                <w:sz w:val="24"/>
                <w:szCs w:val="24"/>
              </w:rPr>
            </w:pPr>
            <w:r w:rsidRPr="0023E616" w:rsidR="0023E616">
              <w:rPr>
                <w:sz w:val="24"/>
                <w:szCs w:val="24"/>
              </w:rPr>
              <w:t>Slide 29</w:t>
            </w:r>
          </w:p>
        </w:tc>
        <w:tc>
          <w:tcPr>
            <w:tcW w:w="6804" w:type="dxa"/>
            <w:tcBorders>
              <w:top w:val="nil"/>
              <w:left w:val="nil"/>
              <w:bottom w:val="single" w:color="000000" w:themeColor="text1" w:sz="4"/>
              <w:right w:val="single" w:color="000000" w:themeColor="text1" w:sz="4"/>
            </w:tcBorders>
            <w:tcMar/>
          </w:tcPr>
          <w:p w:rsidR="0023E616" w:rsidP="0023E616" w:rsidRDefault="0023E616" w14:paraId="0ACE5F1B" wp14:textId="77777777">
            <w:pPr>
              <w:spacing w:line="240" w:lineRule="auto"/>
              <w:rPr>
                <w:sz w:val="24"/>
                <w:szCs w:val="24"/>
              </w:rPr>
            </w:pPr>
            <w:r w:rsidRPr="0023E616" w:rsidR="0023E616">
              <w:rPr>
                <w:sz w:val="24"/>
                <w:szCs w:val="24"/>
              </w:rPr>
              <w:t>Adapt photos to the context</w:t>
            </w:r>
          </w:p>
        </w:tc>
      </w:tr>
      <w:tr xmlns:wp14="http://schemas.microsoft.com/office/word/2010/wordml" w:rsidR="0023E616" w:rsidTr="0023E616" w14:paraId="5B904AFE"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150BEF71" wp14:textId="77777777">
            <w:pPr>
              <w:spacing w:line="240" w:lineRule="auto"/>
              <w:rPr>
                <w:sz w:val="24"/>
                <w:szCs w:val="24"/>
              </w:rPr>
            </w:pPr>
            <w:r w:rsidRPr="0023E616" w:rsidR="0023E616">
              <w:rPr>
                <w:sz w:val="24"/>
                <w:szCs w:val="24"/>
              </w:rPr>
              <w:t>Slide 30</w:t>
            </w:r>
          </w:p>
        </w:tc>
        <w:tc>
          <w:tcPr>
            <w:tcW w:w="6804" w:type="dxa"/>
            <w:tcBorders>
              <w:top w:val="nil"/>
              <w:left w:val="nil"/>
              <w:bottom w:val="single" w:color="000000" w:themeColor="text1" w:sz="4"/>
              <w:right w:val="single" w:color="000000" w:themeColor="text1" w:sz="4"/>
            </w:tcBorders>
            <w:tcMar/>
          </w:tcPr>
          <w:p w:rsidR="0023E616" w:rsidP="0023E616" w:rsidRDefault="0023E616" w14:paraId="12385D08" wp14:textId="77777777">
            <w:pPr>
              <w:spacing w:line="240" w:lineRule="auto"/>
              <w:rPr>
                <w:sz w:val="24"/>
                <w:szCs w:val="24"/>
              </w:rPr>
            </w:pPr>
            <w:r w:rsidRPr="0023E616" w:rsidR="0023E616">
              <w:rPr>
                <w:sz w:val="24"/>
                <w:szCs w:val="24"/>
              </w:rPr>
              <w:t>If the video is not specific to the country or humanitarian response context, take a few moments to discuss how the themes, challenges, or examples in the video apply to the local context. Highlight any similarities or differences in the experiences of persons with disabilities in the participants’ setting.</w:t>
            </w:r>
          </w:p>
          <w:p w:rsidR="0023E616" w:rsidP="0023E616" w:rsidRDefault="0023E616" w14:paraId="667B7D59" wp14:textId="77777777">
            <w:pPr>
              <w:spacing w:line="240" w:lineRule="auto"/>
              <w:rPr>
                <w:sz w:val="24"/>
                <w:szCs w:val="24"/>
                <w:lang w:val="en-US"/>
              </w:rPr>
            </w:pPr>
            <w:r w:rsidRPr="0023E616" w:rsidR="0023E616">
              <w:rPr>
                <w:b w:val="1"/>
                <w:bCs w:val="1"/>
                <w:sz w:val="24"/>
                <w:szCs w:val="24"/>
                <w:lang w:val="en-US"/>
              </w:rPr>
              <w:t>Feel free to replace this video with another one that is more relevant to the local context</w:t>
            </w:r>
            <w:r w:rsidRPr="0023E616" w:rsidR="0023E616">
              <w:rPr>
                <w:sz w:val="24"/>
                <w:szCs w:val="24"/>
                <w:lang w:val="en-US"/>
              </w:rPr>
              <w:t>, provided it aligns with the quality criteria as specified in the slide’s notes.</w:t>
            </w:r>
          </w:p>
        </w:tc>
      </w:tr>
      <w:tr xmlns:wp14="http://schemas.microsoft.com/office/word/2010/wordml" w:rsidR="0023E616" w:rsidTr="0023E616" w14:paraId="59C0505D"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527CE5F7" wp14:textId="77777777">
            <w:pPr>
              <w:spacing w:line="240" w:lineRule="auto"/>
              <w:rPr>
                <w:sz w:val="24"/>
                <w:szCs w:val="24"/>
              </w:rPr>
            </w:pPr>
            <w:r w:rsidRPr="0023E616" w:rsidR="0023E616">
              <w:rPr>
                <w:sz w:val="24"/>
                <w:szCs w:val="24"/>
              </w:rPr>
              <w:t>Slide 33</w:t>
            </w:r>
          </w:p>
        </w:tc>
        <w:tc>
          <w:tcPr>
            <w:tcW w:w="6804" w:type="dxa"/>
            <w:vMerge w:val="restart"/>
            <w:tcBorders>
              <w:top w:val="nil"/>
              <w:left w:val="nil"/>
              <w:right w:val="single" w:color="000000" w:themeColor="text1" w:sz="4"/>
            </w:tcBorders>
            <w:tcMar/>
          </w:tcPr>
          <w:p w:rsidR="0023E616" w:rsidP="0023E616" w:rsidRDefault="0023E616" w14:paraId="7A12FA82" wp14:textId="77777777">
            <w:pPr>
              <w:spacing w:line="240" w:lineRule="auto"/>
              <w:rPr>
                <w:sz w:val="24"/>
                <w:szCs w:val="24"/>
              </w:rPr>
            </w:pPr>
            <w:r w:rsidRPr="0023E616" w:rsidR="0023E616">
              <w:rPr>
                <w:sz w:val="24"/>
                <w:szCs w:val="24"/>
              </w:rPr>
              <w:t>Before the session, you can adapt the described situations for this group exercise to reflect the local context.</w:t>
            </w:r>
          </w:p>
        </w:tc>
      </w:tr>
      <w:tr xmlns:wp14="http://schemas.microsoft.com/office/word/2010/wordml" w:rsidR="0023E616" w:rsidTr="0023E616" w14:paraId="28E2948A"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10E1D9AF" wp14:textId="77777777">
            <w:pPr>
              <w:spacing w:line="240" w:lineRule="auto"/>
              <w:rPr>
                <w:sz w:val="24"/>
                <w:szCs w:val="24"/>
              </w:rPr>
            </w:pPr>
            <w:r w:rsidRPr="0023E616" w:rsidR="0023E616">
              <w:rPr>
                <w:sz w:val="24"/>
                <w:szCs w:val="24"/>
              </w:rPr>
              <w:t>Slide 34</w:t>
            </w:r>
          </w:p>
        </w:tc>
        <w:tc>
          <w:tcPr>
            <w:tcW w:w="6804" w:type="dxa"/>
            <w:vMerge/>
            <w:tcMar/>
          </w:tcPr>
          <w:p w14:paraId="0AEA515D" wp14:textId="77777777"/>
        </w:tc>
      </w:tr>
      <w:tr xmlns:wp14="http://schemas.microsoft.com/office/word/2010/wordml" w:rsidR="0023E616" w:rsidTr="0023E616" w14:paraId="3C169BFD"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5A5F2D55" wp14:textId="77777777">
            <w:pPr>
              <w:spacing w:line="240" w:lineRule="auto"/>
              <w:rPr>
                <w:sz w:val="24"/>
                <w:szCs w:val="24"/>
              </w:rPr>
            </w:pPr>
            <w:r w:rsidRPr="0023E616" w:rsidR="0023E616">
              <w:rPr>
                <w:sz w:val="24"/>
                <w:szCs w:val="24"/>
              </w:rPr>
              <w:t>Slide 35</w:t>
            </w:r>
          </w:p>
        </w:tc>
        <w:tc>
          <w:tcPr>
            <w:tcW w:w="6804" w:type="dxa"/>
            <w:vMerge/>
            <w:tcMar/>
          </w:tcPr>
          <w:p w14:paraId="5CD6DACF" wp14:textId="77777777"/>
        </w:tc>
      </w:tr>
      <w:tr xmlns:wp14="http://schemas.microsoft.com/office/word/2010/wordml" w:rsidR="0023E616" w:rsidTr="0023E616" w14:paraId="1651171C"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2CFAD929" wp14:textId="77777777">
            <w:pPr>
              <w:spacing w:line="240" w:lineRule="auto"/>
              <w:rPr>
                <w:sz w:val="24"/>
                <w:szCs w:val="24"/>
              </w:rPr>
            </w:pPr>
            <w:r w:rsidRPr="0023E616" w:rsidR="0023E616">
              <w:rPr>
                <w:sz w:val="24"/>
                <w:szCs w:val="24"/>
              </w:rPr>
              <w:t>Slide 36</w:t>
            </w:r>
          </w:p>
        </w:tc>
        <w:tc>
          <w:tcPr>
            <w:tcW w:w="6804" w:type="dxa"/>
            <w:tcBorders>
              <w:top w:val="nil"/>
              <w:left w:val="nil"/>
              <w:bottom w:val="single" w:color="000000" w:themeColor="text1" w:sz="4"/>
              <w:right w:val="single" w:color="000000" w:themeColor="text1" w:sz="4"/>
            </w:tcBorders>
            <w:tcMar/>
          </w:tcPr>
          <w:p w:rsidR="0023E616" w:rsidP="0023E616" w:rsidRDefault="0023E616" w14:paraId="2948D475" wp14:textId="77777777">
            <w:pPr>
              <w:spacing w:line="240" w:lineRule="auto"/>
              <w:rPr>
                <w:sz w:val="24"/>
                <w:szCs w:val="24"/>
              </w:rPr>
            </w:pPr>
            <w:r w:rsidRPr="0023E616" w:rsidR="0023E616">
              <w:rPr>
                <w:sz w:val="24"/>
                <w:szCs w:val="24"/>
              </w:rPr>
              <w:t>If the video is not specific to the country or humanitarian response context, take a few moments to discuss how the themes, challenges, or examples in the video apply to the local context. Highlight any similarities or differences in the experiences of persons with disabilities in the participants’ setting.</w:t>
            </w:r>
          </w:p>
          <w:p w:rsidR="0023E616" w:rsidP="0023E616" w:rsidRDefault="0023E616" w14:paraId="3E942FD9" wp14:textId="77777777">
            <w:pPr>
              <w:spacing w:line="240" w:lineRule="auto"/>
              <w:rPr>
                <w:sz w:val="24"/>
                <w:szCs w:val="24"/>
                <w:lang w:val="en-US"/>
              </w:rPr>
            </w:pPr>
            <w:r w:rsidRPr="0023E616" w:rsidR="0023E616">
              <w:rPr>
                <w:b w:val="1"/>
                <w:bCs w:val="1"/>
                <w:sz w:val="24"/>
                <w:szCs w:val="24"/>
                <w:lang w:val="en-US"/>
              </w:rPr>
              <w:t>Feel free to replace this video with another one that is more relevant to the local context</w:t>
            </w:r>
            <w:r w:rsidRPr="0023E616" w:rsidR="0023E616">
              <w:rPr>
                <w:sz w:val="24"/>
                <w:szCs w:val="24"/>
                <w:lang w:val="en-US"/>
              </w:rPr>
              <w:t>, provided it aligns with the quality criteria as specified in the slide’s notes.</w:t>
            </w:r>
          </w:p>
        </w:tc>
      </w:tr>
      <w:tr xmlns:wp14="http://schemas.microsoft.com/office/word/2010/wordml" w:rsidR="0023E616" w:rsidTr="0023E616" w14:paraId="0BF05D71"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3582467D" wp14:textId="77777777">
            <w:pPr>
              <w:spacing w:line="240" w:lineRule="auto"/>
              <w:rPr>
                <w:sz w:val="24"/>
                <w:szCs w:val="24"/>
              </w:rPr>
            </w:pPr>
            <w:r w:rsidRPr="0023E616" w:rsidR="0023E616">
              <w:rPr>
                <w:sz w:val="24"/>
                <w:szCs w:val="24"/>
              </w:rPr>
              <w:t>Slide 38</w:t>
            </w:r>
          </w:p>
        </w:tc>
        <w:tc>
          <w:tcPr>
            <w:tcW w:w="6804" w:type="dxa"/>
            <w:tcBorders>
              <w:top w:val="nil"/>
              <w:left w:val="nil"/>
              <w:bottom w:val="single" w:color="000000" w:themeColor="text1" w:sz="4"/>
              <w:right w:val="single" w:color="000000" w:themeColor="text1" w:sz="4"/>
            </w:tcBorders>
            <w:tcMar/>
          </w:tcPr>
          <w:p w:rsidR="0023E616" w:rsidP="0023E616" w:rsidRDefault="0023E616" w14:paraId="22C04214" wp14:textId="77777777">
            <w:pPr>
              <w:spacing w:line="240" w:lineRule="auto"/>
              <w:rPr>
                <w:sz w:val="24"/>
                <w:szCs w:val="24"/>
              </w:rPr>
            </w:pPr>
            <w:r w:rsidRPr="0023E616" w:rsidR="0023E616">
              <w:rPr>
                <w:sz w:val="24"/>
                <w:szCs w:val="24"/>
              </w:rPr>
              <w:t>Adapt photos to the context</w:t>
            </w:r>
          </w:p>
        </w:tc>
      </w:tr>
      <w:tr xmlns:wp14="http://schemas.microsoft.com/office/word/2010/wordml" w:rsidR="0023E616" w:rsidTr="0023E616" w14:paraId="0B9DF286"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14C3CFEF" wp14:textId="77777777">
            <w:pPr>
              <w:spacing w:line="240" w:lineRule="auto"/>
              <w:rPr>
                <w:sz w:val="24"/>
                <w:szCs w:val="24"/>
              </w:rPr>
            </w:pPr>
            <w:r w:rsidRPr="0023E616" w:rsidR="0023E616">
              <w:rPr>
                <w:sz w:val="24"/>
                <w:szCs w:val="24"/>
              </w:rPr>
              <w:t>Slide 42</w:t>
            </w:r>
          </w:p>
        </w:tc>
        <w:tc>
          <w:tcPr>
            <w:tcW w:w="6804" w:type="dxa"/>
            <w:tcBorders>
              <w:top w:val="nil"/>
              <w:left w:val="nil"/>
              <w:bottom w:val="single" w:color="000000" w:themeColor="text1" w:sz="4"/>
              <w:right w:val="single" w:color="000000" w:themeColor="text1" w:sz="4"/>
            </w:tcBorders>
            <w:tcMar/>
          </w:tcPr>
          <w:p w:rsidR="0023E616" w:rsidP="0023E616" w:rsidRDefault="0023E616" w14:paraId="5F5CF296" wp14:textId="77777777">
            <w:pPr>
              <w:spacing w:line="240" w:lineRule="auto"/>
              <w:rPr>
                <w:sz w:val="24"/>
                <w:szCs w:val="24"/>
              </w:rPr>
            </w:pPr>
            <w:r w:rsidRPr="0023E616" w:rsidR="0023E616">
              <w:rPr>
                <w:sz w:val="24"/>
                <w:szCs w:val="24"/>
              </w:rPr>
              <w:t>Adapt the contents to the local context</w:t>
            </w:r>
          </w:p>
        </w:tc>
      </w:tr>
      <w:tr xmlns:wp14="http://schemas.microsoft.com/office/word/2010/wordml" w:rsidR="0023E616" w:rsidTr="0023E616" w14:paraId="3B840A3A"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5EDBDAE7" wp14:textId="77777777">
            <w:pPr>
              <w:spacing w:line="240" w:lineRule="auto"/>
              <w:rPr>
                <w:sz w:val="24"/>
                <w:szCs w:val="24"/>
              </w:rPr>
            </w:pPr>
            <w:r w:rsidRPr="0023E616" w:rsidR="0023E616">
              <w:rPr>
                <w:sz w:val="24"/>
                <w:szCs w:val="24"/>
              </w:rPr>
              <w:t>Slide 44</w:t>
            </w:r>
          </w:p>
        </w:tc>
        <w:tc>
          <w:tcPr>
            <w:tcW w:w="6804" w:type="dxa"/>
            <w:tcBorders>
              <w:top w:val="nil"/>
              <w:left w:val="nil"/>
              <w:bottom w:val="single" w:color="000000" w:themeColor="text1" w:sz="4"/>
              <w:right w:val="single" w:color="000000" w:themeColor="text1" w:sz="4"/>
            </w:tcBorders>
            <w:tcMar/>
          </w:tcPr>
          <w:p w:rsidR="0023E616" w:rsidP="0023E616" w:rsidRDefault="0023E616" w14:paraId="7D49E6CA" wp14:textId="77777777">
            <w:pPr>
              <w:spacing w:line="240" w:lineRule="auto"/>
              <w:rPr>
                <w:sz w:val="24"/>
                <w:szCs w:val="24"/>
              </w:rPr>
            </w:pPr>
            <w:r w:rsidRPr="0023E616" w:rsidR="0023E616">
              <w:rPr>
                <w:sz w:val="24"/>
                <w:szCs w:val="24"/>
              </w:rPr>
              <w:t>Add local data if available</w:t>
            </w:r>
          </w:p>
        </w:tc>
      </w:tr>
      <w:tr xmlns:wp14="http://schemas.microsoft.com/office/word/2010/wordml" w:rsidR="0023E616" w:rsidTr="0023E616" w14:paraId="50459EF7"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1DA15D41" wp14:textId="77777777">
            <w:pPr>
              <w:spacing w:line="240" w:lineRule="auto"/>
              <w:rPr>
                <w:sz w:val="24"/>
                <w:szCs w:val="24"/>
              </w:rPr>
            </w:pPr>
            <w:r w:rsidRPr="0023E616" w:rsidR="0023E616">
              <w:rPr>
                <w:sz w:val="24"/>
                <w:szCs w:val="24"/>
              </w:rPr>
              <w:t>Slide 45</w:t>
            </w:r>
          </w:p>
        </w:tc>
        <w:tc>
          <w:tcPr>
            <w:tcW w:w="6804" w:type="dxa"/>
            <w:tcBorders>
              <w:top w:val="nil"/>
              <w:left w:val="nil"/>
              <w:bottom w:val="single" w:color="000000" w:themeColor="text1" w:sz="4"/>
              <w:right w:val="single" w:color="000000" w:themeColor="text1" w:sz="4"/>
            </w:tcBorders>
            <w:tcMar/>
          </w:tcPr>
          <w:p w:rsidR="0023E616" w:rsidP="0023E616" w:rsidRDefault="0023E616" w14:paraId="55CB982B" wp14:textId="77777777">
            <w:pPr>
              <w:spacing w:line="240" w:lineRule="auto"/>
              <w:rPr>
                <w:sz w:val="24"/>
                <w:szCs w:val="24"/>
              </w:rPr>
            </w:pPr>
            <w:r w:rsidRPr="0023E616" w:rsidR="0023E616">
              <w:rPr>
                <w:sz w:val="24"/>
                <w:szCs w:val="24"/>
              </w:rPr>
              <w:t>Add local data if available</w:t>
            </w:r>
          </w:p>
          <w:p w:rsidR="0023E616" w:rsidP="0023E616" w:rsidRDefault="0023E616" w14:paraId="6623EF7E" wp14:textId="77777777">
            <w:pPr>
              <w:spacing w:line="240" w:lineRule="auto"/>
              <w:rPr>
                <w:sz w:val="24"/>
                <w:szCs w:val="24"/>
              </w:rPr>
            </w:pPr>
            <w:r w:rsidRPr="0023E616" w:rsidR="0023E616">
              <w:rPr>
                <w:sz w:val="24"/>
                <w:szCs w:val="24"/>
              </w:rPr>
              <w:t>Adapt photos to the context</w:t>
            </w:r>
          </w:p>
        </w:tc>
      </w:tr>
      <w:tr xmlns:wp14="http://schemas.microsoft.com/office/word/2010/wordml" w:rsidR="0023E616" w:rsidTr="0023E616" w14:paraId="4FAB90D8"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2B798F83" wp14:textId="77777777">
            <w:pPr>
              <w:spacing w:line="240" w:lineRule="auto"/>
              <w:rPr>
                <w:sz w:val="24"/>
                <w:szCs w:val="24"/>
              </w:rPr>
            </w:pPr>
            <w:r w:rsidRPr="0023E616" w:rsidR="0023E616">
              <w:rPr>
                <w:sz w:val="24"/>
                <w:szCs w:val="24"/>
              </w:rPr>
              <w:t>Slide 46</w:t>
            </w:r>
          </w:p>
        </w:tc>
        <w:tc>
          <w:tcPr>
            <w:tcW w:w="6804" w:type="dxa"/>
            <w:tcBorders>
              <w:top w:val="nil"/>
              <w:left w:val="nil"/>
              <w:bottom w:val="single" w:color="000000" w:themeColor="text1" w:sz="4"/>
              <w:right w:val="single" w:color="000000" w:themeColor="text1" w:sz="4"/>
            </w:tcBorders>
            <w:tcMar/>
          </w:tcPr>
          <w:p w:rsidR="0023E616" w:rsidP="0023E616" w:rsidRDefault="0023E616" w14:paraId="790E6C04" wp14:textId="77777777">
            <w:pPr>
              <w:spacing w:line="240" w:lineRule="auto"/>
              <w:rPr>
                <w:sz w:val="24"/>
                <w:szCs w:val="24"/>
                <w:lang w:val="en-US"/>
              </w:rPr>
            </w:pPr>
            <w:r w:rsidRPr="0023E616" w:rsidR="0023E616">
              <w:rPr>
                <w:sz w:val="24"/>
                <w:szCs w:val="24"/>
                <w:lang w:val="en-US"/>
              </w:rPr>
              <w:t>Add additional local resources if available</w:t>
            </w:r>
          </w:p>
        </w:tc>
      </w:tr>
      <w:tr xmlns:wp14="http://schemas.microsoft.com/office/word/2010/wordml" w:rsidR="0023E616" w:rsidTr="0023E616" w14:paraId="4D4E8AE6"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3A51D4B6" wp14:textId="77777777">
            <w:pPr>
              <w:spacing w:line="240" w:lineRule="auto"/>
              <w:rPr>
                <w:sz w:val="24"/>
                <w:szCs w:val="24"/>
              </w:rPr>
            </w:pPr>
            <w:r w:rsidRPr="0023E616" w:rsidR="0023E616">
              <w:rPr>
                <w:sz w:val="24"/>
                <w:szCs w:val="24"/>
              </w:rPr>
              <w:t>Slide 55</w:t>
            </w:r>
          </w:p>
        </w:tc>
        <w:tc>
          <w:tcPr>
            <w:tcW w:w="6804" w:type="dxa"/>
            <w:tcBorders>
              <w:top w:val="nil"/>
              <w:left w:val="nil"/>
              <w:bottom w:val="single" w:color="000000" w:themeColor="text1" w:sz="4"/>
              <w:right w:val="single" w:color="000000" w:themeColor="text1" w:sz="4"/>
            </w:tcBorders>
            <w:tcMar/>
          </w:tcPr>
          <w:p w:rsidR="0023E616" w:rsidP="0023E616" w:rsidRDefault="0023E616" w14:paraId="149E8D9F" wp14:textId="77777777">
            <w:pPr>
              <w:spacing w:line="240" w:lineRule="auto"/>
              <w:rPr>
                <w:sz w:val="24"/>
                <w:szCs w:val="24"/>
              </w:rPr>
            </w:pPr>
          </w:p>
        </w:tc>
      </w:tr>
      <w:tr xmlns:wp14="http://schemas.microsoft.com/office/word/2010/wordml" w:rsidR="0023E616" w:rsidTr="0023E616" w14:paraId="1E117FAA" wp14:textId="77777777">
        <w:trPr>
          <w:trHeight w:val="240"/>
        </w:trPr>
        <w:tc>
          <w:tcPr>
            <w:tcW w:w="2122" w:type="dxa"/>
            <w:tcBorders>
              <w:top w:val="nil"/>
              <w:left w:val="single" w:color="000000" w:themeColor="text1" w:sz="4"/>
              <w:bottom w:val="single" w:color="000000" w:themeColor="text1" w:sz="4"/>
              <w:right w:val="single" w:color="000000" w:themeColor="text1" w:sz="4"/>
            </w:tcBorders>
            <w:tcMar/>
            <w:vAlign w:val="bottom"/>
          </w:tcPr>
          <w:p w:rsidR="0023E616" w:rsidP="0023E616" w:rsidRDefault="0023E616" w14:paraId="2AE36EF5" wp14:textId="77777777">
            <w:pPr>
              <w:spacing w:line="240" w:lineRule="auto"/>
              <w:rPr>
                <w:b w:val="1"/>
                <w:bCs w:val="1"/>
                <w:sz w:val="24"/>
                <w:szCs w:val="24"/>
              </w:rPr>
            </w:pPr>
            <w:r w:rsidRPr="0023E616" w:rsidR="0023E616">
              <w:rPr>
                <w:b w:val="1"/>
                <w:bCs w:val="1"/>
                <w:sz w:val="24"/>
                <w:szCs w:val="24"/>
              </w:rPr>
              <w:t>End of Training</w:t>
            </w:r>
          </w:p>
        </w:tc>
        <w:tc>
          <w:tcPr>
            <w:tcW w:w="6804" w:type="dxa"/>
            <w:tcBorders>
              <w:top w:val="nil"/>
              <w:left w:val="nil"/>
              <w:bottom w:val="single" w:color="000000" w:themeColor="text1" w:sz="4"/>
              <w:right w:val="single" w:color="000000" w:themeColor="text1" w:sz="4"/>
            </w:tcBorders>
            <w:tcMar/>
          </w:tcPr>
          <w:p w:rsidR="0023E616" w:rsidP="0023E616" w:rsidRDefault="0023E616" w14:paraId="2DC27BA0" wp14:textId="77777777">
            <w:pPr>
              <w:spacing w:line="240" w:lineRule="auto"/>
              <w:rPr>
                <w:b w:val="1"/>
                <w:bCs w:val="1"/>
                <w:sz w:val="24"/>
                <w:szCs w:val="24"/>
              </w:rPr>
            </w:pPr>
          </w:p>
        </w:tc>
      </w:tr>
    </w:tbl>
    <w:p w:rsidR="0023E616" w:rsidP="0023E616" w:rsidRDefault="0023E616" w14:paraId="0EE9BC0C" w14:textId="5BA6A41D">
      <w:pPr>
        <w:pStyle w:val="Standard"/>
        <w:ind w:left="0"/>
        <w:sectPr w:rsidR="00E513C8">
          <w:footerReference w:type="default" r:id="rId8"/>
          <w:headerReference w:type="first" r:id="rId9"/>
          <w:pgSz w:w="12240" w:h="15840" w:orient="portrait"/>
          <w:pgMar w:top="1440" w:right="1440" w:bottom="1440" w:left="1440" w:header="720" w:footer="720" w:gutter="0"/>
          <w:pgNumType w:start="0"/>
          <w:cols w:space="720"/>
          <w:titlePg/>
        </w:sectPr>
      </w:pPr>
    </w:p>
    <w:p w:rsidRPr="00D76DA3" w:rsidR="00E513C8" w:rsidP="00D76DA3" w:rsidRDefault="00000000" w14:paraId="1DD9E298" w14:textId="77777777">
      <w:pPr>
        <w:pStyle w:val="berschrift1Rot"/>
        <w:rPr>
          <w:b w:val="1"/>
          <w:bCs w:val="1"/>
        </w:rPr>
      </w:pPr>
      <w:bookmarkStart w:name="_Toc1262343094" w:id="1046882834"/>
      <w:r w:rsidRPr="0023E616" w:rsidR="6127B979">
        <w:rPr>
          <w:b w:val="1"/>
          <w:bCs w:val="1"/>
        </w:rPr>
        <w:t>Module 1 Overview</w:t>
      </w:r>
      <w:bookmarkEnd w:id="1046882834"/>
    </w:p>
    <w:p w:rsidRPr="00D76DA3" w:rsidR="00D76DA3" w:rsidP="00D76DA3" w:rsidRDefault="00D76DA3" w14:paraId="7D8B2A83" w14:textId="5EEAEBF5">
      <w:pPr>
        <w:pStyle w:val="berschrift2"/>
      </w:pPr>
      <w:bookmarkStart w:name="_Toc208288439" w:id="623224204"/>
      <w:r w:rsidR="4C5270B2">
        <w:rPr/>
        <w:t>Introduction to Disability and Inclusive Humanitarian Action</w:t>
      </w:r>
      <w:bookmarkStart w:name="_sxkg4f84rzh6" w:id="4"/>
      <w:bookmarkEnd w:id="4"/>
      <w:bookmarkEnd w:id="623224204"/>
    </w:p>
    <w:tbl>
      <w:tblPr>
        <w:tblStyle w:val="a0"/>
        <w:tblW w:w="9498" w:type="dxa"/>
        <w:tblInd w:w="-5" w:type="dxa"/>
        <w:tblLayout w:type="fixed"/>
        <w:tblLook w:val="04A0" w:firstRow="1" w:lastRow="0" w:firstColumn="1" w:lastColumn="0" w:noHBand="0" w:noVBand="1"/>
      </w:tblPr>
      <w:tblGrid>
        <w:gridCol w:w="7513"/>
        <w:gridCol w:w="1985"/>
      </w:tblGrid>
      <w:tr w:rsidR="00E513C8" w:rsidTr="37440E72" w14:paraId="03A0ED3A" w14:textId="77777777">
        <w:trPr>
          <w:trHeight w:val="405"/>
        </w:trPr>
        <w:tc>
          <w:tcPr>
            <w:tcW w:w="751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00E513C8" w:rsidP="00D76DA3" w:rsidRDefault="00000000" w14:paraId="622029EB" w14:textId="77777777">
            <w:pPr>
              <w:spacing w:line="240" w:lineRule="auto"/>
              <w:rPr>
                <w:b/>
                <w:bCs/>
                <w:color w:val="FFFFFF"/>
                <w:sz w:val="24"/>
                <w:szCs w:val="24"/>
              </w:rPr>
            </w:pPr>
            <w:r>
              <w:rPr>
                <w:b/>
                <w:bCs/>
                <w:color w:val="FFFFFF"/>
                <w:sz w:val="24"/>
                <w:szCs w:val="24"/>
              </w:rPr>
              <w:t>Welcome and Context</w:t>
            </w:r>
          </w:p>
        </w:tc>
        <w:tc>
          <w:tcPr>
            <w:tcW w:w="1985"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00E513C8" w:rsidP="00D76DA3" w:rsidRDefault="00000000" w14:paraId="06F517DB" w14:textId="77777777">
            <w:pPr>
              <w:spacing w:line="240" w:lineRule="auto"/>
              <w:jc w:val="center"/>
              <w:rPr>
                <w:b/>
                <w:bCs/>
                <w:color w:val="FFFFFF"/>
                <w:sz w:val="24"/>
                <w:szCs w:val="24"/>
              </w:rPr>
            </w:pPr>
            <w:r>
              <w:rPr>
                <w:b/>
                <w:bCs/>
                <w:color w:val="FFFFFF"/>
                <w:sz w:val="24"/>
                <w:szCs w:val="24"/>
              </w:rPr>
              <w:t>Timing</w:t>
            </w:r>
          </w:p>
        </w:tc>
      </w:tr>
      <w:tr w:rsidR="00E513C8" w:rsidTr="37440E72" w14:paraId="6F3AC776" w14:textId="77777777">
        <w:trPr>
          <w:trHeight w:val="405"/>
        </w:trPr>
        <w:tc>
          <w:tcPr>
            <w:tcW w:w="7513"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bottom"/>
          </w:tcPr>
          <w:p w:rsidR="00E513C8" w:rsidRDefault="00000000" w14:paraId="4FB9742E" w14:textId="77777777">
            <w:pPr>
              <w:spacing w:line="240" w:lineRule="auto"/>
              <w:rPr>
                <w:sz w:val="24"/>
                <w:szCs w:val="24"/>
              </w:rPr>
            </w:pPr>
            <w:r>
              <w:rPr>
                <w:sz w:val="24"/>
                <w:szCs w:val="24"/>
              </w:rPr>
              <w:t xml:space="preserve">General introduction, Facilitator introduction, Icebreakers, Housekeeping and General purpose and intent of this module </w:t>
            </w:r>
          </w:p>
        </w:tc>
        <w:tc>
          <w:tcPr>
            <w:tcW w:w="1985"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tcPr>
          <w:p w:rsidR="00E513C8" w:rsidRDefault="00000000" w14:paraId="18AAE5B3" w14:textId="77777777">
            <w:pPr>
              <w:spacing w:line="240" w:lineRule="auto"/>
              <w:rPr>
                <w:color w:val="FFFFFF"/>
                <w:sz w:val="24"/>
                <w:szCs w:val="24"/>
              </w:rPr>
            </w:pPr>
            <w:r>
              <w:rPr>
                <w:sz w:val="24"/>
                <w:szCs w:val="24"/>
              </w:rPr>
              <w:t>15 Minutes</w:t>
            </w:r>
          </w:p>
        </w:tc>
      </w:tr>
      <w:tr w:rsidR="00E513C8" w:rsidTr="37440E72" w14:paraId="6B84342D" w14:textId="77777777">
        <w:trPr>
          <w:trHeight w:val="405"/>
        </w:trPr>
        <w:tc>
          <w:tcPr>
            <w:tcW w:w="7513"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00E513C8" w:rsidP="00D76DA3" w:rsidRDefault="00000000" w14:paraId="3D02E5FD" w14:textId="77777777">
            <w:pPr>
              <w:spacing w:line="240" w:lineRule="auto"/>
              <w:rPr>
                <w:b/>
                <w:bCs/>
                <w:color w:val="FFFFFF"/>
                <w:sz w:val="24"/>
                <w:szCs w:val="24"/>
              </w:rPr>
            </w:pPr>
            <w:r>
              <w:rPr>
                <w:b/>
                <w:bCs/>
                <w:color w:val="FFFFFF"/>
                <w:sz w:val="24"/>
                <w:szCs w:val="24"/>
              </w:rPr>
              <w:t xml:space="preserve">Understanding disability </w:t>
            </w:r>
          </w:p>
        </w:tc>
        <w:tc>
          <w:tcPr>
            <w:tcW w:w="1985" w:type="dxa"/>
            <w:tcBorders>
              <w:top w:val="nil"/>
              <w:left w:val="single" w:color="000000" w:themeColor="text1" w:sz="4" w:space="0"/>
              <w:bottom w:val="single" w:color="000000" w:themeColor="text1" w:sz="4" w:space="0"/>
              <w:right w:val="single" w:color="000000" w:themeColor="text1" w:sz="4" w:space="0"/>
            </w:tcBorders>
            <w:shd w:val="clear" w:color="auto" w:fill="0070C0"/>
            <w:tcMar/>
          </w:tcPr>
          <w:p w:rsidR="00E513C8" w:rsidRDefault="00E513C8" w14:paraId="333DF8F2" w14:textId="77777777">
            <w:pPr>
              <w:spacing w:line="240" w:lineRule="auto"/>
              <w:rPr>
                <w:b/>
                <w:bCs/>
                <w:color w:val="FFFFFF"/>
                <w:sz w:val="24"/>
                <w:szCs w:val="24"/>
              </w:rPr>
            </w:pPr>
          </w:p>
        </w:tc>
      </w:tr>
      <w:tr w:rsidR="00E513C8" w:rsidTr="37440E72" w14:paraId="4E945BFB" w14:textId="77777777">
        <w:trPr>
          <w:trHeight w:val="312"/>
        </w:trPr>
        <w:tc>
          <w:tcPr>
            <w:tcW w:w="7513"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bottom"/>
          </w:tcPr>
          <w:p w:rsidR="00E513C8" w:rsidRDefault="00000000" w14:paraId="49D2A180" w14:textId="77777777">
            <w:pPr>
              <w:spacing w:line="240" w:lineRule="auto"/>
              <w:rPr>
                <w:b/>
                <w:bCs/>
                <w:color w:val="FFFFFF"/>
                <w:sz w:val="24"/>
                <w:szCs w:val="24"/>
              </w:rPr>
            </w:pPr>
            <w:r>
              <w:rPr>
                <w:b/>
                <w:bCs/>
                <w:color w:val="FFFFFF"/>
                <w:sz w:val="24"/>
                <w:szCs w:val="24"/>
              </w:rPr>
              <w:t> </w:t>
            </w:r>
          </w:p>
        </w:tc>
        <w:tc>
          <w:tcPr>
            <w:tcW w:w="1985"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tcPr>
          <w:p w:rsidR="00E513C8" w:rsidRDefault="00E513C8" w14:paraId="308A8EC8" w14:textId="77777777">
            <w:pPr>
              <w:spacing w:line="240" w:lineRule="auto"/>
              <w:rPr>
                <w:b/>
                <w:bCs/>
                <w:color w:val="FFFFFF"/>
                <w:sz w:val="24"/>
                <w:szCs w:val="24"/>
              </w:rPr>
            </w:pPr>
          </w:p>
        </w:tc>
      </w:tr>
      <w:tr w:rsidR="00E513C8" w:rsidTr="37440E72" w14:paraId="3E9B2C38"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2C999768" w14:textId="77777777">
            <w:pPr>
              <w:spacing w:line="240" w:lineRule="auto"/>
              <w:rPr>
                <w:sz w:val="24"/>
                <w:szCs w:val="24"/>
              </w:rPr>
            </w:pPr>
            <w:r>
              <w:rPr>
                <w:sz w:val="24"/>
                <w:szCs w:val="24"/>
              </w:rPr>
              <w:t xml:space="preserve">- Understanding Disability </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000000" w14:paraId="1B5247DA" w14:textId="77777777">
            <w:pPr>
              <w:spacing w:line="240" w:lineRule="auto"/>
              <w:rPr>
                <w:sz w:val="24"/>
                <w:szCs w:val="24"/>
              </w:rPr>
            </w:pPr>
            <w:r>
              <w:rPr>
                <w:sz w:val="24"/>
                <w:szCs w:val="24"/>
              </w:rPr>
              <w:t>25 Minutes</w:t>
            </w:r>
          </w:p>
        </w:tc>
      </w:tr>
      <w:tr w:rsidR="00E513C8" w:rsidTr="37440E72" w14:paraId="20AA12DB"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61FC38C2" w14:textId="77777777">
            <w:pPr>
              <w:spacing w:line="240" w:lineRule="auto"/>
              <w:rPr>
                <w:sz w:val="24"/>
                <w:szCs w:val="24"/>
              </w:rPr>
            </w:pPr>
            <w:r>
              <w:rPr>
                <w:sz w:val="24"/>
                <w:szCs w:val="24"/>
              </w:rPr>
              <w:t xml:space="preserve">- Models </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000000" w14:paraId="241A5135" w14:textId="77777777">
            <w:pPr>
              <w:spacing w:line="240" w:lineRule="auto"/>
              <w:rPr>
                <w:sz w:val="24"/>
                <w:szCs w:val="24"/>
              </w:rPr>
            </w:pPr>
            <w:r>
              <w:rPr>
                <w:sz w:val="24"/>
                <w:szCs w:val="24"/>
              </w:rPr>
              <w:t>10 Minutes</w:t>
            </w:r>
          </w:p>
        </w:tc>
      </w:tr>
      <w:tr w:rsidR="00E513C8" w:rsidTr="37440E72" w14:paraId="69F35F4B"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37A222AB" w14:textId="77777777">
            <w:pPr>
              <w:spacing w:line="240" w:lineRule="auto"/>
              <w:rPr>
                <w:sz w:val="24"/>
                <w:szCs w:val="24"/>
              </w:rPr>
            </w:pPr>
            <w:r>
              <w:rPr>
                <w:sz w:val="24"/>
                <w:szCs w:val="24"/>
              </w:rPr>
              <w:t>- Rights-based terminology</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000000" w14:paraId="6218BC0E" w14:textId="77777777">
            <w:pPr>
              <w:spacing w:line="240" w:lineRule="auto"/>
              <w:rPr>
                <w:sz w:val="24"/>
                <w:szCs w:val="24"/>
              </w:rPr>
            </w:pPr>
            <w:r>
              <w:rPr>
                <w:sz w:val="24"/>
                <w:szCs w:val="24"/>
              </w:rPr>
              <w:t>10 Minutes</w:t>
            </w:r>
          </w:p>
        </w:tc>
      </w:tr>
      <w:tr w:rsidR="00E513C8" w:rsidTr="37440E72" w14:paraId="7B34F5D2"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389BA3E7" w14:textId="77777777">
            <w:pPr>
              <w:spacing w:line="240" w:lineRule="auto"/>
              <w:rPr>
                <w:sz w:val="24"/>
                <w:szCs w:val="24"/>
              </w:rPr>
            </w:pPr>
            <w:r>
              <w:rPr>
                <w:sz w:val="24"/>
                <w:szCs w:val="24"/>
              </w:rPr>
              <w:t> </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E513C8" w14:paraId="45EB9EB9" w14:textId="77777777">
            <w:pPr>
              <w:spacing w:line="240" w:lineRule="auto"/>
              <w:rPr>
                <w:sz w:val="24"/>
                <w:szCs w:val="24"/>
              </w:rPr>
            </w:pPr>
          </w:p>
        </w:tc>
      </w:tr>
      <w:tr w:rsidR="00E513C8" w:rsidTr="37440E72" w14:paraId="67DCDFFC" w14:textId="77777777">
        <w:trPr>
          <w:trHeight w:val="405"/>
        </w:trPr>
        <w:tc>
          <w:tcPr>
            <w:tcW w:w="7513"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00E513C8" w:rsidP="00D76DA3" w:rsidRDefault="00000000" w14:paraId="39C77898" w14:textId="77777777">
            <w:pPr>
              <w:spacing w:line="240" w:lineRule="auto"/>
              <w:rPr>
                <w:b/>
                <w:bCs/>
                <w:color w:val="FFFFFF"/>
                <w:sz w:val="24"/>
                <w:szCs w:val="24"/>
              </w:rPr>
            </w:pPr>
            <w:r>
              <w:rPr>
                <w:b/>
                <w:bCs/>
                <w:color w:val="FFFFFF"/>
                <w:sz w:val="24"/>
                <w:szCs w:val="24"/>
              </w:rPr>
              <w:t>Coffee Break</w:t>
            </w:r>
          </w:p>
        </w:tc>
        <w:tc>
          <w:tcPr>
            <w:tcW w:w="1985" w:type="dxa"/>
            <w:tcBorders>
              <w:top w:val="nil"/>
              <w:left w:val="single" w:color="000000" w:themeColor="text1" w:sz="4" w:space="0"/>
              <w:bottom w:val="single" w:color="000000" w:themeColor="text1" w:sz="4" w:space="0"/>
              <w:right w:val="single" w:color="000000" w:themeColor="text1" w:sz="4" w:space="0"/>
            </w:tcBorders>
            <w:shd w:val="clear" w:color="auto" w:fill="0070C0"/>
            <w:tcMar/>
          </w:tcPr>
          <w:p w:rsidR="00E513C8" w:rsidRDefault="00000000" w14:paraId="346A2A13" w14:textId="77777777">
            <w:pPr>
              <w:spacing w:line="240" w:lineRule="auto"/>
              <w:rPr>
                <w:b/>
                <w:bCs/>
                <w:color w:val="FFFFFF"/>
                <w:sz w:val="24"/>
                <w:szCs w:val="24"/>
              </w:rPr>
            </w:pPr>
            <w:r>
              <w:rPr>
                <w:b/>
                <w:bCs/>
                <w:color w:val="FFFFFF"/>
                <w:sz w:val="24"/>
                <w:szCs w:val="24"/>
              </w:rPr>
              <w:t>20</w:t>
            </w:r>
          </w:p>
        </w:tc>
      </w:tr>
      <w:tr w:rsidR="00E513C8" w:rsidTr="37440E72" w14:paraId="0BB9AB26" w14:textId="77777777">
        <w:trPr>
          <w:trHeight w:val="405"/>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E513C8" w14:paraId="1F89B285" w14:textId="77777777">
            <w:pPr>
              <w:spacing w:line="240" w:lineRule="auto"/>
              <w:rPr>
                <w:b/>
                <w:bCs/>
                <w:color w:val="FFFFFF"/>
                <w:sz w:val="24"/>
                <w:szCs w:val="24"/>
              </w:rPr>
            </w:pP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E513C8" w14:paraId="00926858" w14:textId="77777777">
            <w:pPr>
              <w:spacing w:line="240" w:lineRule="auto"/>
              <w:rPr>
                <w:b/>
                <w:bCs/>
                <w:color w:val="FFFFFF"/>
                <w:sz w:val="24"/>
                <w:szCs w:val="24"/>
              </w:rPr>
            </w:pPr>
          </w:p>
        </w:tc>
      </w:tr>
      <w:tr w:rsidR="00E513C8" w:rsidTr="37440E72" w14:paraId="3A3CA047" w14:textId="77777777">
        <w:trPr>
          <w:trHeight w:val="405"/>
        </w:trPr>
        <w:tc>
          <w:tcPr>
            <w:tcW w:w="7513"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00E513C8" w:rsidP="00D76DA3" w:rsidRDefault="00000000" w14:paraId="6CE7869A" w14:textId="77777777">
            <w:pPr>
              <w:spacing w:line="240" w:lineRule="auto"/>
              <w:rPr>
                <w:b/>
                <w:bCs/>
                <w:color w:val="FFFFFF"/>
                <w:sz w:val="24"/>
                <w:szCs w:val="24"/>
              </w:rPr>
            </w:pPr>
            <w:r>
              <w:rPr>
                <w:b/>
                <w:bCs/>
                <w:color w:val="FFFFFF"/>
                <w:sz w:val="24"/>
                <w:szCs w:val="24"/>
              </w:rPr>
              <w:t>Barriers</w:t>
            </w:r>
          </w:p>
        </w:tc>
        <w:tc>
          <w:tcPr>
            <w:tcW w:w="1985" w:type="dxa"/>
            <w:tcBorders>
              <w:top w:val="nil"/>
              <w:left w:val="single" w:color="000000" w:themeColor="text1" w:sz="4" w:space="0"/>
              <w:bottom w:val="single" w:color="000000" w:themeColor="text1" w:sz="4" w:space="0"/>
              <w:right w:val="single" w:color="000000" w:themeColor="text1" w:sz="4" w:space="0"/>
            </w:tcBorders>
            <w:shd w:val="clear" w:color="auto" w:fill="0070C0"/>
            <w:tcMar/>
          </w:tcPr>
          <w:p w:rsidR="00E513C8" w:rsidRDefault="00E513C8" w14:paraId="0923B753" w14:textId="77777777">
            <w:pPr>
              <w:spacing w:line="240" w:lineRule="auto"/>
              <w:rPr>
                <w:b/>
                <w:bCs/>
                <w:color w:val="FFFFFF"/>
                <w:sz w:val="24"/>
                <w:szCs w:val="24"/>
              </w:rPr>
            </w:pPr>
          </w:p>
        </w:tc>
      </w:tr>
      <w:tr w:rsidR="00E513C8" w:rsidTr="37440E72" w14:paraId="688C0134" w14:textId="77777777">
        <w:trPr>
          <w:trHeight w:val="289"/>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42DD9551" w14:textId="77777777">
            <w:pPr>
              <w:spacing w:line="240" w:lineRule="auto"/>
              <w:rPr>
                <w:b/>
                <w:bCs/>
                <w:color w:val="FFFFFF"/>
                <w:sz w:val="24"/>
                <w:szCs w:val="24"/>
              </w:rPr>
            </w:pPr>
            <w:r>
              <w:rPr>
                <w:b/>
                <w:bCs/>
                <w:color w:val="FFFFFF"/>
                <w:sz w:val="24"/>
                <w:szCs w:val="24"/>
              </w:rPr>
              <w:t> </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E513C8" w14:paraId="49B60FE1" w14:textId="77777777">
            <w:pPr>
              <w:spacing w:line="240" w:lineRule="auto"/>
              <w:rPr>
                <w:b/>
                <w:bCs/>
                <w:color w:val="FFFFFF"/>
                <w:sz w:val="24"/>
                <w:szCs w:val="24"/>
              </w:rPr>
            </w:pPr>
          </w:p>
        </w:tc>
      </w:tr>
      <w:tr w:rsidR="00E513C8" w:rsidTr="37440E72" w14:paraId="660ED95D"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5E171941" w14:textId="77777777">
            <w:pPr>
              <w:spacing w:line="240" w:lineRule="auto"/>
              <w:rPr>
                <w:sz w:val="24"/>
                <w:szCs w:val="24"/>
              </w:rPr>
            </w:pPr>
            <w:r>
              <w:rPr>
                <w:sz w:val="24"/>
                <w:szCs w:val="24"/>
              </w:rPr>
              <w:t xml:space="preserve">- Types of Barriers </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000000" w14:paraId="3730CBFF" w14:textId="77777777">
            <w:pPr>
              <w:spacing w:line="240" w:lineRule="auto"/>
              <w:rPr>
                <w:sz w:val="24"/>
                <w:szCs w:val="24"/>
              </w:rPr>
            </w:pPr>
            <w:r>
              <w:rPr>
                <w:sz w:val="24"/>
                <w:szCs w:val="24"/>
              </w:rPr>
              <w:t>10 Minutes</w:t>
            </w:r>
          </w:p>
        </w:tc>
      </w:tr>
      <w:tr w:rsidR="00E513C8" w:rsidTr="37440E72" w14:paraId="5375F3BF"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62B5BBEB" w14:textId="77777777">
            <w:pPr>
              <w:spacing w:line="240" w:lineRule="auto"/>
              <w:rPr>
                <w:sz w:val="24"/>
                <w:szCs w:val="24"/>
              </w:rPr>
            </w:pPr>
            <w:r>
              <w:rPr>
                <w:sz w:val="24"/>
                <w:szCs w:val="24"/>
              </w:rPr>
              <w:t xml:space="preserve">- Impact of Barriers </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000000" w14:paraId="70F71F3A" w14:textId="77777777">
            <w:pPr>
              <w:spacing w:line="240" w:lineRule="auto"/>
              <w:rPr>
                <w:sz w:val="24"/>
                <w:szCs w:val="24"/>
              </w:rPr>
            </w:pPr>
            <w:r>
              <w:rPr>
                <w:sz w:val="24"/>
                <w:szCs w:val="24"/>
              </w:rPr>
              <w:t>10 Minutes</w:t>
            </w:r>
          </w:p>
        </w:tc>
      </w:tr>
      <w:tr w:rsidR="00E513C8" w:rsidTr="37440E72" w14:paraId="24ED7FB3"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6F14D401" w14:textId="77777777">
            <w:pPr>
              <w:spacing w:line="240" w:lineRule="auto"/>
              <w:rPr>
                <w:sz w:val="24"/>
                <w:szCs w:val="24"/>
              </w:rPr>
            </w:pPr>
            <w:r>
              <w:rPr>
                <w:sz w:val="24"/>
                <w:szCs w:val="24"/>
              </w:rPr>
              <w:t>- Barriers and Enablers</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000000" w14:paraId="0D16209B" w14:textId="77777777">
            <w:pPr>
              <w:spacing w:line="240" w:lineRule="auto"/>
              <w:rPr>
                <w:sz w:val="24"/>
                <w:szCs w:val="24"/>
              </w:rPr>
            </w:pPr>
            <w:r>
              <w:rPr>
                <w:sz w:val="24"/>
                <w:szCs w:val="24"/>
              </w:rPr>
              <w:t>15 Minutes</w:t>
            </w:r>
          </w:p>
        </w:tc>
      </w:tr>
      <w:tr w:rsidR="00E513C8" w:rsidTr="37440E72" w14:paraId="02362269"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4648C201" w14:textId="77777777">
            <w:pPr>
              <w:spacing w:line="240" w:lineRule="auto"/>
              <w:rPr>
                <w:sz w:val="24"/>
                <w:szCs w:val="24"/>
              </w:rPr>
            </w:pPr>
            <w:r>
              <w:rPr>
                <w:sz w:val="24"/>
                <w:szCs w:val="24"/>
              </w:rPr>
              <w:t>- Group work “Which barriers are those?”</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000000" w14:paraId="7047813E" w14:textId="77777777">
            <w:pPr>
              <w:spacing w:line="240" w:lineRule="auto"/>
              <w:rPr>
                <w:sz w:val="24"/>
                <w:szCs w:val="24"/>
              </w:rPr>
            </w:pPr>
            <w:r>
              <w:rPr>
                <w:sz w:val="24"/>
                <w:szCs w:val="24"/>
              </w:rPr>
              <w:t>30 Minutes</w:t>
            </w:r>
          </w:p>
        </w:tc>
      </w:tr>
      <w:tr w:rsidR="00E513C8" w:rsidTr="37440E72" w14:paraId="3C692AEA" w14:textId="77777777">
        <w:trPr>
          <w:trHeight w:val="405"/>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E513C8" w14:paraId="71D2C56C" w14:textId="77777777">
            <w:pPr>
              <w:spacing w:line="240" w:lineRule="auto"/>
              <w:rPr>
                <w:b/>
                <w:bCs/>
                <w:color w:val="FFFFFF"/>
                <w:sz w:val="24"/>
                <w:szCs w:val="24"/>
              </w:rPr>
            </w:pP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E513C8" w14:paraId="3DECB1AE" w14:textId="77777777">
            <w:pPr>
              <w:spacing w:line="240" w:lineRule="auto"/>
              <w:rPr>
                <w:b/>
                <w:bCs/>
                <w:color w:val="FFFFFF"/>
                <w:sz w:val="24"/>
                <w:szCs w:val="24"/>
              </w:rPr>
            </w:pPr>
          </w:p>
        </w:tc>
      </w:tr>
      <w:tr w:rsidR="00E513C8" w:rsidTr="37440E72" w14:paraId="14153CE6" w14:textId="77777777">
        <w:trPr>
          <w:trHeight w:val="405"/>
        </w:trPr>
        <w:tc>
          <w:tcPr>
            <w:tcW w:w="7513"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00E513C8" w:rsidP="00D76DA3" w:rsidRDefault="00000000" w14:paraId="29A03085" w14:textId="77777777">
            <w:pPr>
              <w:spacing w:line="240" w:lineRule="auto"/>
              <w:rPr>
                <w:b/>
                <w:bCs/>
                <w:color w:val="FFFFFF"/>
                <w:sz w:val="24"/>
                <w:szCs w:val="24"/>
              </w:rPr>
            </w:pPr>
            <w:r>
              <w:rPr>
                <w:b/>
                <w:bCs/>
                <w:color w:val="FFFFFF"/>
                <w:sz w:val="24"/>
                <w:szCs w:val="24"/>
              </w:rPr>
              <w:t>Intersectionality and Risks</w:t>
            </w:r>
          </w:p>
        </w:tc>
        <w:tc>
          <w:tcPr>
            <w:tcW w:w="1985" w:type="dxa"/>
            <w:tcBorders>
              <w:top w:val="nil"/>
              <w:left w:val="single" w:color="000000" w:themeColor="text1" w:sz="4" w:space="0"/>
              <w:bottom w:val="single" w:color="000000" w:themeColor="text1" w:sz="4" w:space="0"/>
              <w:right w:val="single" w:color="000000" w:themeColor="text1" w:sz="4" w:space="0"/>
            </w:tcBorders>
            <w:shd w:val="clear" w:color="auto" w:fill="0070C0"/>
            <w:tcMar/>
          </w:tcPr>
          <w:p w:rsidR="00E513C8" w:rsidRDefault="00E513C8" w14:paraId="01722C2C" w14:textId="77777777">
            <w:pPr>
              <w:spacing w:line="240" w:lineRule="auto"/>
              <w:rPr>
                <w:b/>
                <w:bCs/>
                <w:color w:val="FFFFFF"/>
                <w:sz w:val="24"/>
                <w:szCs w:val="24"/>
              </w:rPr>
            </w:pPr>
          </w:p>
        </w:tc>
      </w:tr>
      <w:tr w:rsidR="00E513C8" w:rsidTr="37440E72" w14:paraId="795EE076" w14:textId="77777777">
        <w:trPr>
          <w:trHeight w:val="312"/>
        </w:trPr>
        <w:tc>
          <w:tcPr>
            <w:tcW w:w="7513"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vAlign w:val="bottom"/>
          </w:tcPr>
          <w:p w:rsidR="00E513C8" w:rsidRDefault="00000000" w14:paraId="0DCDFDC7" w14:textId="77777777">
            <w:pPr>
              <w:spacing w:line="240" w:lineRule="auto"/>
              <w:rPr>
                <w:b/>
                <w:bCs/>
                <w:color w:val="FFFFFF"/>
                <w:sz w:val="24"/>
                <w:szCs w:val="24"/>
              </w:rPr>
            </w:pPr>
            <w:r>
              <w:rPr>
                <w:b/>
                <w:bCs/>
                <w:color w:val="FFFFFF"/>
                <w:sz w:val="24"/>
                <w:szCs w:val="24"/>
              </w:rPr>
              <w:t> </w:t>
            </w:r>
          </w:p>
        </w:tc>
        <w:tc>
          <w:tcPr>
            <w:tcW w:w="1985" w:type="dxa"/>
            <w:tcBorders>
              <w:top w:val="nil"/>
              <w:left w:val="single" w:color="000000" w:themeColor="text1" w:sz="4" w:space="0"/>
              <w:bottom w:val="single" w:color="000000" w:themeColor="text1" w:sz="4" w:space="0"/>
              <w:right w:val="single" w:color="000000" w:themeColor="text1" w:sz="4" w:space="0"/>
            </w:tcBorders>
            <w:shd w:val="clear" w:color="auto" w:fill="FFFFFF" w:themeFill="background1"/>
            <w:tcMar/>
          </w:tcPr>
          <w:p w:rsidR="00E513C8" w:rsidRDefault="00E513C8" w14:paraId="328D7F71" w14:textId="77777777">
            <w:pPr>
              <w:spacing w:line="240" w:lineRule="auto"/>
              <w:rPr>
                <w:b/>
                <w:bCs/>
                <w:color w:val="FFFFFF"/>
                <w:sz w:val="24"/>
                <w:szCs w:val="24"/>
              </w:rPr>
            </w:pPr>
          </w:p>
        </w:tc>
      </w:tr>
      <w:tr w:rsidR="00E513C8" w:rsidTr="37440E72" w14:paraId="4349A011"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47D5FF39" w14:textId="77777777">
            <w:pPr>
              <w:spacing w:line="240" w:lineRule="auto"/>
              <w:rPr>
                <w:sz w:val="24"/>
                <w:szCs w:val="24"/>
              </w:rPr>
            </w:pPr>
            <w:r>
              <w:rPr>
                <w:sz w:val="24"/>
                <w:szCs w:val="24"/>
              </w:rPr>
              <w:t xml:space="preserve">- Intersectionality </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000000" w14:paraId="77AD0299" w14:textId="77777777">
            <w:pPr>
              <w:spacing w:line="240" w:lineRule="auto"/>
              <w:rPr>
                <w:sz w:val="24"/>
                <w:szCs w:val="24"/>
              </w:rPr>
            </w:pPr>
            <w:r>
              <w:rPr>
                <w:sz w:val="24"/>
                <w:szCs w:val="24"/>
              </w:rPr>
              <w:t>30 Minutes</w:t>
            </w:r>
          </w:p>
        </w:tc>
      </w:tr>
      <w:tr w:rsidR="00E513C8" w:rsidTr="37440E72" w14:paraId="14A945CB"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7A8E8902" w14:textId="77777777">
            <w:pPr>
              <w:spacing w:line="240" w:lineRule="auto"/>
              <w:rPr>
                <w:sz w:val="24"/>
                <w:szCs w:val="24"/>
              </w:rPr>
            </w:pPr>
            <w:r>
              <w:rPr>
                <w:sz w:val="24"/>
                <w:szCs w:val="24"/>
              </w:rPr>
              <w:t>- Heightened Risk &amp; Intersectionality</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000000" w14:paraId="492B13F4" w14:textId="77777777">
            <w:pPr>
              <w:spacing w:line="240" w:lineRule="auto"/>
              <w:rPr>
                <w:sz w:val="24"/>
                <w:szCs w:val="24"/>
              </w:rPr>
            </w:pPr>
            <w:r>
              <w:rPr>
                <w:sz w:val="24"/>
                <w:szCs w:val="24"/>
              </w:rPr>
              <w:t>5 Minutes</w:t>
            </w:r>
          </w:p>
        </w:tc>
      </w:tr>
      <w:tr w:rsidR="00E513C8" w:rsidTr="37440E72" w14:paraId="6F040B5E"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3CE74188" w14:textId="77777777">
            <w:pPr>
              <w:spacing w:line="240" w:lineRule="auto"/>
              <w:rPr>
                <w:sz w:val="24"/>
                <w:szCs w:val="24"/>
              </w:rPr>
            </w:pPr>
            <w:r>
              <w:rPr>
                <w:sz w:val="24"/>
                <w:szCs w:val="24"/>
              </w:rPr>
              <w:t xml:space="preserve">- Intersectionality + Barriers </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000000" w14:paraId="0EC9CE82" w14:textId="77777777">
            <w:pPr>
              <w:spacing w:line="240" w:lineRule="auto"/>
              <w:rPr>
                <w:sz w:val="24"/>
                <w:szCs w:val="24"/>
              </w:rPr>
            </w:pPr>
            <w:r>
              <w:rPr>
                <w:sz w:val="24"/>
                <w:szCs w:val="24"/>
              </w:rPr>
              <w:t>15 minutes</w:t>
            </w:r>
          </w:p>
        </w:tc>
      </w:tr>
      <w:tr w:rsidR="00E513C8" w:rsidTr="37440E72" w14:paraId="1AD4B509"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0935138E" w14:textId="77777777">
            <w:pPr>
              <w:spacing w:line="240" w:lineRule="auto"/>
              <w:rPr>
                <w:sz w:val="24"/>
                <w:szCs w:val="24"/>
              </w:rPr>
            </w:pPr>
            <w:r>
              <w:rPr>
                <w:sz w:val="24"/>
                <w:szCs w:val="24"/>
              </w:rPr>
              <w:t xml:space="preserve">- Case Study </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000000" w14:paraId="543BF28C" w14:textId="77777777">
            <w:pPr>
              <w:spacing w:line="240" w:lineRule="auto"/>
              <w:rPr>
                <w:sz w:val="24"/>
                <w:szCs w:val="24"/>
              </w:rPr>
            </w:pPr>
            <w:r>
              <w:rPr>
                <w:sz w:val="24"/>
                <w:szCs w:val="24"/>
              </w:rPr>
              <w:t>20 Minutes</w:t>
            </w:r>
          </w:p>
        </w:tc>
      </w:tr>
      <w:tr w:rsidR="00E513C8" w:rsidTr="37440E72" w14:paraId="796562F0" w14:textId="77777777">
        <w:trPr>
          <w:trHeight w:val="405"/>
        </w:trPr>
        <w:tc>
          <w:tcPr>
            <w:tcW w:w="7513" w:type="dxa"/>
            <w:tcBorders>
              <w:top w:val="nil"/>
              <w:left w:val="single" w:color="000000" w:themeColor="text1" w:sz="4" w:space="0"/>
              <w:bottom w:val="single" w:color="000000" w:themeColor="text1" w:sz="4" w:space="0"/>
              <w:right w:val="single" w:color="000000" w:themeColor="text1" w:sz="4" w:space="0"/>
            </w:tcBorders>
            <w:shd w:val="clear" w:color="auto" w:fill="0070C0"/>
            <w:tcMar/>
            <w:vAlign w:val="center"/>
          </w:tcPr>
          <w:p w:rsidR="00E513C8" w:rsidP="00D76DA3" w:rsidRDefault="00000000" w14:paraId="6D31DB61" w14:textId="77777777">
            <w:pPr>
              <w:spacing w:line="240" w:lineRule="auto"/>
              <w:rPr>
                <w:b/>
                <w:bCs/>
                <w:color w:val="FFFFFF"/>
                <w:sz w:val="24"/>
                <w:szCs w:val="24"/>
              </w:rPr>
            </w:pPr>
            <w:r>
              <w:rPr>
                <w:b/>
                <w:bCs/>
                <w:color w:val="FFFFFF"/>
                <w:sz w:val="24"/>
                <w:szCs w:val="24"/>
              </w:rPr>
              <w:t>Additional Resources for self-study</w:t>
            </w:r>
          </w:p>
        </w:tc>
        <w:tc>
          <w:tcPr>
            <w:tcW w:w="1985" w:type="dxa"/>
            <w:tcBorders>
              <w:top w:val="nil"/>
              <w:left w:val="single" w:color="000000" w:themeColor="text1" w:sz="4" w:space="0"/>
              <w:bottom w:val="single" w:color="000000" w:themeColor="text1" w:sz="4" w:space="0"/>
              <w:right w:val="single" w:color="000000" w:themeColor="text1" w:sz="4" w:space="0"/>
            </w:tcBorders>
            <w:shd w:val="clear" w:color="auto" w:fill="0070C0"/>
            <w:tcMar/>
          </w:tcPr>
          <w:p w:rsidR="00E513C8" w:rsidRDefault="00E513C8" w14:paraId="2CBA1286" w14:textId="77777777">
            <w:pPr>
              <w:spacing w:line="240" w:lineRule="auto"/>
              <w:rPr>
                <w:b/>
                <w:bCs/>
                <w:color w:val="FFFFFF"/>
                <w:sz w:val="24"/>
                <w:szCs w:val="24"/>
              </w:rPr>
            </w:pPr>
          </w:p>
        </w:tc>
      </w:tr>
      <w:tr w:rsidR="00E513C8" w:rsidTr="37440E72" w14:paraId="571B038B" w14:textId="77777777">
        <w:trPr>
          <w:trHeight w:val="289"/>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000000" w14:paraId="41917D3C" w14:textId="77777777">
            <w:pPr>
              <w:spacing w:line="240" w:lineRule="auto"/>
              <w:rPr>
                <w:b/>
                <w:bCs/>
                <w:color w:val="FFFFFF"/>
                <w:sz w:val="24"/>
                <w:szCs w:val="24"/>
              </w:rPr>
            </w:pPr>
            <w:r>
              <w:rPr>
                <w:b/>
                <w:bCs/>
                <w:color w:val="FFFFFF"/>
                <w:sz w:val="24"/>
                <w:szCs w:val="24"/>
              </w:rPr>
              <w:t> </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E513C8" w14:paraId="057E3DF1" w14:textId="77777777">
            <w:pPr>
              <w:spacing w:line="240" w:lineRule="auto"/>
              <w:rPr>
                <w:b/>
                <w:bCs/>
                <w:color w:val="FFFFFF"/>
                <w:sz w:val="24"/>
                <w:szCs w:val="24"/>
              </w:rPr>
            </w:pPr>
          </w:p>
        </w:tc>
      </w:tr>
      <w:tr w:rsidR="00E513C8" w:rsidTr="37440E72" w14:paraId="27AA5F7D"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P="37440E72" w:rsidRDefault="00000000" w14:paraId="4263BFCA" w14:textId="77777777">
            <w:pPr>
              <w:spacing w:line="240" w:lineRule="auto"/>
              <w:rPr>
                <w:sz w:val="24"/>
                <w:szCs w:val="24"/>
                <w:lang w:val="en-US"/>
              </w:rPr>
            </w:pPr>
            <w:r w:rsidRPr="37440E72">
              <w:rPr>
                <w:sz w:val="24"/>
                <w:szCs w:val="24"/>
                <w:lang w:val="en-US"/>
              </w:rPr>
              <w:t>- Listed additional reads</w:t>
            </w: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E513C8" w14:paraId="07C18F7D" w14:textId="77777777">
            <w:pPr>
              <w:spacing w:line="240" w:lineRule="auto"/>
              <w:rPr>
                <w:sz w:val="24"/>
                <w:szCs w:val="24"/>
              </w:rPr>
            </w:pPr>
          </w:p>
        </w:tc>
      </w:tr>
      <w:tr w:rsidR="00E513C8" w:rsidTr="37440E72" w14:paraId="2189768C" w14:textId="77777777">
        <w:trPr>
          <w:trHeight w:val="300"/>
        </w:trPr>
        <w:tc>
          <w:tcPr>
            <w:tcW w:w="7513" w:type="dxa"/>
            <w:tcBorders>
              <w:top w:val="nil"/>
              <w:left w:val="single" w:color="000000" w:themeColor="text1" w:sz="4" w:space="0"/>
              <w:bottom w:val="single" w:color="000000" w:themeColor="text1" w:sz="4" w:space="0"/>
              <w:right w:val="single" w:color="000000" w:themeColor="text1" w:sz="4" w:space="0"/>
            </w:tcBorders>
            <w:tcMar/>
            <w:vAlign w:val="bottom"/>
          </w:tcPr>
          <w:p w:rsidR="00E513C8" w:rsidRDefault="00E513C8" w14:paraId="4E1E1746" w14:textId="77777777">
            <w:pPr>
              <w:spacing w:line="240" w:lineRule="auto"/>
              <w:rPr>
                <w:sz w:val="24"/>
                <w:szCs w:val="24"/>
              </w:rPr>
            </w:pPr>
          </w:p>
        </w:tc>
        <w:tc>
          <w:tcPr>
            <w:tcW w:w="1985" w:type="dxa"/>
            <w:tcBorders>
              <w:top w:val="nil"/>
              <w:left w:val="single" w:color="000000" w:themeColor="text1" w:sz="4" w:space="0"/>
              <w:bottom w:val="single" w:color="000000" w:themeColor="text1" w:sz="4" w:space="0"/>
              <w:right w:val="single" w:color="000000" w:themeColor="text1" w:sz="4" w:space="0"/>
            </w:tcBorders>
            <w:tcMar/>
          </w:tcPr>
          <w:p w:rsidR="00E513C8" w:rsidRDefault="00E513C8" w14:paraId="736FC29A" w14:textId="77777777">
            <w:pPr>
              <w:spacing w:line="240" w:lineRule="auto"/>
              <w:rPr>
                <w:sz w:val="24"/>
                <w:szCs w:val="24"/>
              </w:rPr>
            </w:pPr>
          </w:p>
        </w:tc>
      </w:tr>
      <w:tr w:rsidR="00E513C8" w:rsidTr="37440E72" w14:paraId="57560278" w14:textId="77777777">
        <w:trPr>
          <w:trHeight w:val="405"/>
        </w:trPr>
        <w:tc>
          <w:tcPr>
            <w:tcW w:w="751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00E513C8" w:rsidP="00D76DA3" w:rsidRDefault="00000000" w14:paraId="3195A237" w14:textId="77777777">
            <w:pPr>
              <w:spacing w:line="240" w:lineRule="auto"/>
              <w:rPr>
                <w:b/>
                <w:bCs/>
                <w:color w:val="FFFFFF"/>
                <w:sz w:val="24"/>
                <w:szCs w:val="24"/>
              </w:rPr>
            </w:pPr>
            <w:r>
              <w:rPr>
                <w:b/>
                <w:bCs/>
                <w:color w:val="FFFFFF"/>
                <w:sz w:val="24"/>
                <w:szCs w:val="24"/>
              </w:rPr>
              <w:t>Wrap Up and Questions</w:t>
            </w:r>
          </w:p>
        </w:tc>
        <w:tc>
          <w:tcPr>
            <w:tcW w:w="1985"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tcPr>
          <w:p w:rsidR="00E513C8" w:rsidRDefault="00000000" w14:paraId="547CEB26" w14:textId="77777777">
            <w:pPr>
              <w:spacing w:line="240" w:lineRule="auto"/>
              <w:rPr>
                <w:b/>
                <w:bCs/>
                <w:color w:val="FFFFFF"/>
                <w:sz w:val="24"/>
                <w:szCs w:val="24"/>
              </w:rPr>
            </w:pPr>
            <w:r>
              <w:rPr>
                <w:b/>
                <w:bCs/>
                <w:color w:val="FFFFFF"/>
                <w:sz w:val="24"/>
                <w:szCs w:val="24"/>
              </w:rPr>
              <w:t>10 Minutes</w:t>
            </w:r>
          </w:p>
        </w:tc>
      </w:tr>
      <w:tr w:rsidR="00E513C8" w:rsidTr="37440E72" w14:paraId="64F6594D" w14:textId="77777777">
        <w:trPr>
          <w:trHeight w:val="405"/>
        </w:trPr>
        <w:tc>
          <w:tcPr>
            <w:tcW w:w="751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vAlign w:val="center"/>
          </w:tcPr>
          <w:p w:rsidR="00E513C8" w:rsidP="00D76DA3" w:rsidRDefault="00000000" w14:paraId="19A9A47E" w14:textId="77777777">
            <w:pPr>
              <w:spacing w:line="240" w:lineRule="auto"/>
              <w:rPr>
                <w:b/>
                <w:bCs/>
                <w:color w:val="FFFFFF"/>
                <w:sz w:val="24"/>
                <w:szCs w:val="24"/>
              </w:rPr>
            </w:pPr>
            <w:r>
              <w:rPr>
                <w:b/>
                <w:bCs/>
                <w:color w:val="FFFFFF"/>
                <w:sz w:val="24"/>
                <w:szCs w:val="24"/>
              </w:rPr>
              <w:t xml:space="preserve">TOTAL </w:t>
            </w:r>
          </w:p>
        </w:tc>
        <w:tc>
          <w:tcPr>
            <w:tcW w:w="1985"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0070C0"/>
            <w:tcMar/>
          </w:tcPr>
          <w:p w:rsidR="00E513C8" w:rsidRDefault="00000000" w14:paraId="1C1822A8" w14:textId="77777777">
            <w:pPr>
              <w:spacing w:line="240" w:lineRule="auto"/>
              <w:rPr>
                <w:b/>
                <w:bCs/>
                <w:color w:val="FFFFFF"/>
                <w:sz w:val="24"/>
                <w:szCs w:val="24"/>
              </w:rPr>
            </w:pPr>
            <w:r>
              <w:rPr>
                <w:b/>
                <w:bCs/>
                <w:color w:val="FFFFFF"/>
                <w:sz w:val="24"/>
                <w:szCs w:val="24"/>
              </w:rPr>
              <w:t>225</w:t>
            </w:r>
          </w:p>
        </w:tc>
      </w:tr>
    </w:tbl>
    <w:p w:rsidR="00E513C8" w:rsidP="00D76DA3" w:rsidRDefault="00000000" w14:paraId="20647802" w14:textId="77777777">
      <w:pPr>
        <w:pStyle w:val="berschrift1"/>
      </w:pPr>
      <w:bookmarkStart w:name="_myywkxyoovr5" w:id="5"/>
      <w:bookmarkEnd w:id="5"/>
      <w:bookmarkStart w:name="_Toc1943162407" w:id="563035856"/>
      <w:r w:rsidR="6127B979">
        <w:rPr/>
        <w:t xml:space="preserve">Facilitators and </w:t>
      </w:r>
      <w:r w:rsidR="6127B979">
        <w:rPr/>
        <w:t>Participants’</w:t>
      </w:r>
      <w:r w:rsidR="6127B979">
        <w:rPr/>
        <w:t xml:space="preserve"> profiles:</w:t>
      </w:r>
      <w:bookmarkEnd w:id="563035856"/>
    </w:p>
    <w:p w:rsidRPr="00D76DA3" w:rsidR="00E513C8" w:rsidP="00D76DA3" w:rsidRDefault="00000000" w14:paraId="495CB37A" w14:textId="77777777">
      <w:pPr>
        <w:pStyle w:val="berschrift2"/>
      </w:pPr>
      <w:bookmarkStart w:name="_ks5qqguh0624" w:id="6"/>
      <w:bookmarkEnd w:id="6"/>
      <w:bookmarkStart w:name="_Toc1495482419" w:id="530734264"/>
      <w:r w:rsidR="6127B979">
        <w:rPr/>
        <w:t>Facilitators</w:t>
      </w:r>
      <w:bookmarkEnd w:id="530734264"/>
    </w:p>
    <w:p w:rsidR="00E513C8" w:rsidP="37440E72" w:rsidRDefault="00000000" w14:paraId="045E257E" w14:textId="77777777">
      <w:pPr>
        <w:keepNext w:val="1"/>
        <w:keepLines w:val="1"/>
        <w:numPr>
          <w:ilvl w:val="0"/>
          <w:numId w:val="19"/>
        </w:numPr>
        <w:spacing w:after="120" w:line="259" w:lineRule="auto"/>
        <w:rPr>
          <w:sz w:val="24"/>
          <w:szCs w:val="24"/>
          <w:lang w:val="en-US"/>
        </w:rPr>
      </w:pPr>
      <w:r w:rsidRPr="37440E72">
        <w:rPr>
          <w:b w:val="1"/>
          <w:bCs w:val="1"/>
          <w:sz w:val="24"/>
          <w:szCs w:val="24"/>
          <w:lang w:val="en-US"/>
        </w:rPr>
        <w:t>Expertise in Disability-Inclusive Food Security</w:t>
      </w:r>
      <w:r w:rsidRPr="37440E72">
        <w:rPr>
          <w:sz w:val="24"/>
          <w:szCs w:val="24"/>
          <w:lang w:val="en-US"/>
        </w:rPr>
        <w:t>: Strong understanding of disability inclusion in humanitarian Food Security and Nutrition programming and its alignment with broader inclusive humanitarian action.</w:t>
      </w:r>
    </w:p>
    <w:p w:rsidR="00E513C8" w:rsidP="0052251C" w:rsidRDefault="00000000" w14:paraId="2AD101E8" w14:textId="77777777">
      <w:pPr>
        <w:keepNext/>
        <w:keepLines/>
        <w:numPr>
          <w:ilvl w:val="0"/>
          <w:numId w:val="75"/>
        </w:numPr>
        <w:spacing w:after="120" w:line="259" w:lineRule="auto"/>
        <w:rPr>
          <w:sz w:val="24"/>
          <w:szCs w:val="24"/>
        </w:rPr>
      </w:pPr>
      <w:r>
        <w:rPr>
          <w:sz w:val="24"/>
          <w:szCs w:val="24"/>
        </w:rPr>
        <w:t>Familiarity with relevant legal and policy frameworks (e.g., CRPD, SDGs, Sphere Standards).</w:t>
      </w:r>
    </w:p>
    <w:p w:rsidR="00E513C8" w:rsidP="0052251C" w:rsidRDefault="00000000" w14:paraId="2F42DE6D" w14:textId="77777777">
      <w:pPr>
        <w:keepNext/>
        <w:keepLines/>
        <w:numPr>
          <w:ilvl w:val="0"/>
          <w:numId w:val="19"/>
        </w:numPr>
        <w:spacing w:after="120" w:line="259" w:lineRule="auto"/>
        <w:rPr>
          <w:sz w:val="24"/>
          <w:szCs w:val="24"/>
        </w:rPr>
      </w:pPr>
      <w:r>
        <w:rPr>
          <w:b/>
          <w:bCs/>
          <w:sz w:val="24"/>
          <w:szCs w:val="24"/>
        </w:rPr>
        <w:t>Experience in Humanitarian Contexts</w:t>
      </w:r>
      <w:r>
        <w:rPr>
          <w:sz w:val="24"/>
          <w:szCs w:val="24"/>
        </w:rPr>
        <w:t>: Experience working in humanitarian settings, ideally with an understanding of Food Security cluster systems and coordination mechanisms.</w:t>
      </w:r>
    </w:p>
    <w:p w:rsidR="00E513C8" w:rsidP="37440E72" w:rsidRDefault="00000000" w14:paraId="335BB777" w14:textId="77777777">
      <w:pPr>
        <w:keepNext w:val="1"/>
        <w:keepLines w:val="1"/>
        <w:numPr>
          <w:ilvl w:val="0"/>
          <w:numId w:val="19"/>
        </w:numPr>
        <w:spacing w:after="120" w:line="259" w:lineRule="auto"/>
        <w:rPr>
          <w:sz w:val="24"/>
          <w:szCs w:val="24"/>
          <w:lang w:val="en-US"/>
        </w:rPr>
      </w:pPr>
      <w:r w:rsidRPr="37440E72">
        <w:rPr>
          <w:b w:val="1"/>
          <w:bCs w:val="1"/>
          <w:sz w:val="24"/>
          <w:szCs w:val="24"/>
          <w:lang w:val="en-US"/>
        </w:rPr>
        <w:t>Knowledge of National Food Security Cluster Systems</w:t>
      </w:r>
      <w:r w:rsidRPr="37440E72">
        <w:rPr>
          <w:sz w:val="24"/>
          <w:szCs w:val="24"/>
          <w:lang w:val="en-US"/>
        </w:rPr>
        <w:t>: Understanding of the roles and responsibilities of national Food Security clusters, particularly in ensuring inclusivity.</w:t>
      </w:r>
    </w:p>
    <w:p w:rsidR="00E513C8" w:rsidP="0052251C" w:rsidRDefault="00000000" w14:paraId="609A2F17" w14:textId="77777777">
      <w:pPr>
        <w:keepNext/>
        <w:keepLines/>
        <w:numPr>
          <w:ilvl w:val="0"/>
          <w:numId w:val="19"/>
        </w:numPr>
        <w:spacing w:after="120" w:line="259" w:lineRule="auto"/>
        <w:rPr>
          <w:sz w:val="24"/>
          <w:szCs w:val="24"/>
        </w:rPr>
      </w:pPr>
      <w:r>
        <w:rPr>
          <w:b/>
          <w:bCs/>
          <w:sz w:val="24"/>
          <w:szCs w:val="24"/>
        </w:rPr>
        <w:t>Training and Facilitation Skills</w:t>
      </w:r>
      <w:r>
        <w:rPr>
          <w:sz w:val="24"/>
          <w:szCs w:val="24"/>
        </w:rPr>
        <w:t>:</w:t>
      </w:r>
    </w:p>
    <w:p w:rsidR="00E513C8" w:rsidP="0052251C" w:rsidRDefault="00000000" w14:paraId="160D5D8D" w14:textId="77777777">
      <w:pPr>
        <w:keepNext/>
        <w:keepLines/>
        <w:numPr>
          <w:ilvl w:val="0"/>
          <w:numId w:val="26"/>
        </w:numPr>
        <w:spacing w:after="120" w:line="259" w:lineRule="auto"/>
        <w:rPr>
          <w:sz w:val="24"/>
          <w:szCs w:val="24"/>
        </w:rPr>
      </w:pPr>
      <w:r>
        <w:rPr>
          <w:sz w:val="24"/>
          <w:szCs w:val="24"/>
        </w:rPr>
        <w:t>Proven ability to deliver participatory and engaging training to diverse audiences, using interactive methods and real-life scenarios.</w:t>
      </w:r>
    </w:p>
    <w:p w:rsidR="00E513C8" w:rsidP="0052251C" w:rsidRDefault="00000000" w14:paraId="19CA95AF" w14:textId="77777777">
      <w:pPr>
        <w:keepNext/>
        <w:keepLines/>
        <w:numPr>
          <w:ilvl w:val="0"/>
          <w:numId w:val="26"/>
        </w:numPr>
        <w:spacing w:after="120" w:line="259" w:lineRule="auto"/>
        <w:rPr>
          <w:sz w:val="24"/>
          <w:szCs w:val="24"/>
        </w:rPr>
      </w:pPr>
      <w:r>
        <w:rPr>
          <w:sz w:val="24"/>
          <w:szCs w:val="24"/>
        </w:rPr>
        <w:t>Ability to adapt training materials to the local context and needs of participants.</w:t>
      </w:r>
    </w:p>
    <w:p w:rsidR="00E513C8" w:rsidP="0052251C" w:rsidRDefault="00000000" w14:paraId="0BDD1B8A" w14:textId="77777777">
      <w:pPr>
        <w:keepNext/>
        <w:keepLines/>
        <w:numPr>
          <w:ilvl w:val="0"/>
          <w:numId w:val="19"/>
        </w:numPr>
        <w:spacing w:after="120" w:line="259" w:lineRule="auto"/>
        <w:rPr>
          <w:sz w:val="24"/>
          <w:szCs w:val="24"/>
        </w:rPr>
      </w:pPr>
      <w:r>
        <w:rPr>
          <w:b/>
          <w:bCs/>
          <w:sz w:val="24"/>
          <w:szCs w:val="24"/>
        </w:rPr>
        <w:t>Intersectional Approach</w:t>
      </w:r>
      <w:r>
        <w:rPr>
          <w:sz w:val="24"/>
          <w:szCs w:val="24"/>
        </w:rPr>
        <w:t>: Sensitivity to intersectional aspects such as gender, age, and disability, and how these influence access to Food Security &amp; Nutrition services.</w:t>
      </w:r>
    </w:p>
    <w:p w:rsidR="00E513C8" w:rsidP="0052251C" w:rsidRDefault="00000000" w14:paraId="3C76431E" w14:textId="77777777">
      <w:pPr>
        <w:keepNext/>
        <w:keepLines/>
        <w:numPr>
          <w:ilvl w:val="0"/>
          <w:numId w:val="19"/>
        </w:numPr>
        <w:spacing w:after="120" w:line="259" w:lineRule="auto"/>
        <w:rPr>
          <w:sz w:val="24"/>
          <w:szCs w:val="24"/>
        </w:rPr>
      </w:pPr>
      <w:r>
        <w:rPr>
          <w:b/>
          <w:bCs/>
          <w:sz w:val="24"/>
          <w:szCs w:val="24"/>
        </w:rPr>
        <w:t>Cultural Competency</w:t>
      </w:r>
      <w:r>
        <w:rPr>
          <w:sz w:val="24"/>
          <w:szCs w:val="24"/>
        </w:rPr>
        <w:t>: Familiarity with the cultural context of the participants, especially in humanitarian settings relevant to the training location.</w:t>
      </w:r>
    </w:p>
    <w:p w:rsidR="00E513C8" w:rsidP="00B636A3" w:rsidRDefault="00000000" w14:paraId="46D80E5A" w14:textId="77777777">
      <w:pPr>
        <w:pStyle w:val="berschrift2"/>
      </w:pPr>
      <w:bookmarkStart w:name="_Toc1850535566" w:id="1935633322"/>
      <w:r w:rsidR="6127B979">
        <w:rPr/>
        <w:t>Facilitator Preparation</w:t>
      </w:r>
      <w:bookmarkEnd w:id="1935633322"/>
    </w:p>
    <w:p w:rsidR="00E513C8" w:rsidP="0052251C" w:rsidRDefault="00000000" w14:paraId="69AB70BA" w14:textId="77777777">
      <w:pPr>
        <w:keepNext/>
        <w:keepLines/>
        <w:numPr>
          <w:ilvl w:val="0"/>
          <w:numId w:val="45"/>
        </w:numPr>
        <w:spacing w:after="120" w:line="259" w:lineRule="auto"/>
        <w:rPr>
          <w:sz w:val="24"/>
          <w:szCs w:val="24"/>
        </w:rPr>
      </w:pPr>
      <w:r>
        <w:rPr>
          <w:b/>
          <w:bCs/>
          <w:sz w:val="24"/>
          <w:szCs w:val="24"/>
        </w:rPr>
        <w:t>Understand the Training Audience</w:t>
      </w:r>
      <w:r>
        <w:rPr>
          <w:sz w:val="24"/>
          <w:szCs w:val="24"/>
        </w:rPr>
        <w:t>:</w:t>
      </w:r>
    </w:p>
    <w:p w:rsidR="00E513C8" w:rsidP="37440E72" w:rsidRDefault="00000000" w14:paraId="71108E32" w14:textId="77777777">
      <w:pPr>
        <w:keepNext w:val="1"/>
        <w:keepLines w:val="1"/>
        <w:numPr>
          <w:ilvl w:val="1"/>
          <w:numId w:val="45"/>
        </w:numPr>
        <w:spacing w:after="120" w:line="259" w:lineRule="auto"/>
        <w:rPr>
          <w:sz w:val="24"/>
          <w:szCs w:val="24"/>
          <w:lang w:val="en-US"/>
        </w:rPr>
      </w:pPr>
      <w:r w:rsidRPr="37440E72">
        <w:rPr>
          <w:sz w:val="24"/>
          <w:szCs w:val="24"/>
          <w:lang w:val="en-US"/>
        </w:rPr>
        <w:t>Review participant profiles to tailor examples and case studies to their specific roles and expertise.</w:t>
      </w:r>
    </w:p>
    <w:p w:rsidR="00E513C8" w:rsidP="0052251C" w:rsidRDefault="00000000" w14:paraId="232C1352" w14:textId="77777777">
      <w:pPr>
        <w:keepNext/>
        <w:keepLines/>
        <w:numPr>
          <w:ilvl w:val="1"/>
          <w:numId w:val="45"/>
        </w:numPr>
        <w:spacing w:after="120" w:line="259" w:lineRule="auto"/>
        <w:rPr>
          <w:sz w:val="24"/>
          <w:szCs w:val="24"/>
        </w:rPr>
      </w:pPr>
      <w:r>
        <w:rPr>
          <w:sz w:val="24"/>
          <w:szCs w:val="24"/>
        </w:rPr>
        <w:t>Anticipate potential questions and challenges based on the participants' professional backgrounds.</w:t>
      </w:r>
    </w:p>
    <w:p w:rsidR="00E513C8" w:rsidP="0052251C" w:rsidRDefault="00000000" w14:paraId="6CEDEDB4" w14:textId="77777777">
      <w:pPr>
        <w:keepNext/>
        <w:keepLines/>
        <w:numPr>
          <w:ilvl w:val="0"/>
          <w:numId w:val="45"/>
        </w:numPr>
        <w:spacing w:after="120" w:line="259" w:lineRule="auto"/>
        <w:rPr>
          <w:sz w:val="24"/>
          <w:szCs w:val="24"/>
        </w:rPr>
      </w:pPr>
      <w:r>
        <w:rPr>
          <w:b/>
          <w:bCs/>
          <w:sz w:val="24"/>
          <w:szCs w:val="24"/>
        </w:rPr>
        <w:t>Familiarize with Legal and Policy Frameworks</w:t>
      </w:r>
      <w:r>
        <w:rPr>
          <w:sz w:val="24"/>
          <w:szCs w:val="24"/>
        </w:rPr>
        <w:t>:</w:t>
      </w:r>
    </w:p>
    <w:p w:rsidR="00E513C8" w:rsidP="0052251C" w:rsidRDefault="00000000" w14:paraId="7EC50614" w14:textId="77777777">
      <w:pPr>
        <w:keepNext/>
        <w:keepLines/>
        <w:numPr>
          <w:ilvl w:val="1"/>
          <w:numId w:val="45"/>
        </w:numPr>
        <w:spacing w:after="120" w:line="259" w:lineRule="auto"/>
        <w:rPr>
          <w:sz w:val="24"/>
          <w:szCs w:val="24"/>
        </w:rPr>
      </w:pPr>
      <w:r>
        <w:rPr>
          <w:sz w:val="24"/>
          <w:szCs w:val="24"/>
        </w:rPr>
        <w:t>Be well-versed in international frameworks like the CRPD, SDGs, and Sphere Standards, as well as any relevant national policies.</w:t>
      </w:r>
    </w:p>
    <w:p w:rsidR="00E513C8" w:rsidP="0052251C" w:rsidRDefault="00000000" w14:paraId="6787187C" w14:textId="77777777">
      <w:pPr>
        <w:keepNext/>
        <w:keepLines/>
        <w:numPr>
          <w:ilvl w:val="0"/>
          <w:numId w:val="45"/>
        </w:numPr>
        <w:spacing w:after="120" w:line="259" w:lineRule="auto"/>
        <w:rPr>
          <w:sz w:val="24"/>
          <w:szCs w:val="24"/>
        </w:rPr>
      </w:pPr>
      <w:r>
        <w:rPr>
          <w:b/>
          <w:bCs/>
          <w:sz w:val="24"/>
          <w:szCs w:val="24"/>
        </w:rPr>
        <w:t>Prepare Context-Specific Examples</w:t>
      </w:r>
      <w:r>
        <w:rPr>
          <w:sz w:val="24"/>
          <w:szCs w:val="24"/>
        </w:rPr>
        <w:t>:</w:t>
      </w:r>
    </w:p>
    <w:p w:rsidR="00E513C8" w:rsidP="0052251C" w:rsidRDefault="00000000" w14:paraId="44C34A8D" w14:textId="77777777">
      <w:pPr>
        <w:keepNext/>
        <w:keepLines/>
        <w:numPr>
          <w:ilvl w:val="1"/>
          <w:numId w:val="45"/>
        </w:numPr>
        <w:spacing w:after="120" w:line="259" w:lineRule="auto"/>
        <w:rPr>
          <w:sz w:val="24"/>
          <w:szCs w:val="24"/>
        </w:rPr>
      </w:pPr>
      <w:r>
        <w:rPr>
          <w:sz w:val="24"/>
          <w:szCs w:val="24"/>
        </w:rPr>
        <w:t>Incorporate examples and case studies that reflect the local humanitarian landscape, including challenges faced by national Food Security clusters and how they address inclusivity.</w:t>
      </w:r>
    </w:p>
    <w:p w:rsidR="00E513C8" w:rsidP="0052251C" w:rsidRDefault="00000000" w14:paraId="130FE695" w14:textId="77777777">
      <w:pPr>
        <w:keepNext/>
        <w:keepLines/>
        <w:numPr>
          <w:ilvl w:val="0"/>
          <w:numId w:val="45"/>
        </w:numPr>
        <w:spacing w:after="120" w:line="259" w:lineRule="auto"/>
        <w:rPr>
          <w:sz w:val="24"/>
          <w:szCs w:val="24"/>
        </w:rPr>
      </w:pPr>
      <w:r>
        <w:rPr>
          <w:b/>
          <w:bCs/>
          <w:sz w:val="24"/>
          <w:szCs w:val="24"/>
        </w:rPr>
        <w:t>Plan Interactive Activities</w:t>
      </w:r>
      <w:r>
        <w:rPr>
          <w:sz w:val="24"/>
          <w:szCs w:val="24"/>
        </w:rPr>
        <w:t>:</w:t>
      </w:r>
    </w:p>
    <w:p w:rsidR="00E513C8" w:rsidP="0052251C" w:rsidRDefault="00000000" w14:paraId="640D900F" w14:textId="77777777">
      <w:pPr>
        <w:keepNext/>
        <w:keepLines/>
        <w:numPr>
          <w:ilvl w:val="1"/>
          <w:numId w:val="45"/>
        </w:numPr>
        <w:spacing w:after="120" w:line="259" w:lineRule="auto"/>
        <w:rPr>
          <w:sz w:val="24"/>
          <w:szCs w:val="24"/>
        </w:rPr>
      </w:pPr>
      <w:r>
        <w:rPr>
          <w:sz w:val="24"/>
          <w:szCs w:val="24"/>
        </w:rPr>
        <w:t>Design activities that encourage participants to apply their knowledge, such as scenario-based exercises, role-playing, or group discussions.</w:t>
      </w:r>
    </w:p>
    <w:p w:rsidR="00E513C8" w:rsidP="0052251C" w:rsidRDefault="00000000" w14:paraId="775C768C" w14:textId="77777777">
      <w:pPr>
        <w:keepNext/>
        <w:keepLines/>
        <w:numPr>
          <w:ilvl w:val="0"/>
          <w:numId w:val="45"/>
        </w:numPr>
        <w:spacing w:after="120" w:line="259" w:lineRule="auto"/>
        <w:rPr>
          <w:sz w:val="24"/>
          <w:szCs w:val="24"/>
        </w:rPr>
      </w:pPr>
      <w:r>
        <w:rPr>
          <w:b/>
          <w:bCs/>
          <w:sz w:val="24"/>
          <w:szCs w:val="24"/>
        </w:rPr>
        <w:t>Review Module Materials</w:t>
      </w:r>
      <w:r>
        <w:rPr>
          <w:sz w:val="24"/>
          <w:szCs w:val="24"/>
        </w:rPr>
        <w:t>:</w:t>
      </w:r>
    </w:p>
    <w:p w:rsidR="00E513C8" w:rsidP="37440E72" w:rsidRDefault="00000000" w14:paraId="313CD6AA" w14:textId="77777777">
      <w:pPr>
        <w:keepNext w:val="1"/>
        <w:keepLines w:val="1"/>
        <w:numPr>
          <w:ilvl w:val="1"/>
          <w:numId w:val="45"/>
        </w:numPr>
        <w:spacing w:after="120" w:line="259" w:lineRule="auto"/>
        <w:rPr>
          <w:sz w:val="24"/>
          <w:szCs w:val="24"/>
          <w:lang w:val="en-US"/>
        </w:rPr>
      </w:pPr>
      <w:r w:rsidRPr="37440E72">
        <w:rPr>
          <w:sz w:val="24"/>
          <w:szCs w:val="24"/>
          <w:lang w:val="en-US"/>
        </w:rPr>
        <w:t>Study all slides, facilitator notes, and participant handouts to ensure smooth delivery of content.</w:t>
      </w:r>
    </w:p>
    <w:p w:rsidR="00E513C8" w:rsidP="0052251C" w:rsidRDefault="00000000" w14:paraId="060410B4" w14:textId="77777777">
      <w:pPr>
        <w:keepNext/>
        <w:keepLines/>
        <w:numPr>
          <w:ilvl w:val="0"/>
          <w:numId w:val="45"/>
        </w:numPr>
        <w:spacing w:after="120" w:line="259" w:lineRule="auto"/>
        <w:rPr>
          <w:sz w:val="24"/>
          <w:szCs w:val="24"/>
        </w:rPr>
      </w:pPr>
      <w:r>
        <w:rPr>
          <w:b/>
          <w:bCs/>
          <w:sz w:val="24"/>
          <w:szCs w:val="24"/>
        </w:rPr>
        <w:t>Engage with OPDs</w:t>
      </w:r>
      <w:r>
        <w:rPr>
          <w:sz w:val="24"/>
          <w:szCs w:val="24"/>
        </w:rPr>
        <w:t>:</w:t>
      </w:r>
    </w:p>
    <w:p w:rsidR="00E513C8" w:rsidP="37440E72" w:rsidRDefault="00000000" w14:paraId="65016DCE" w14:textId="77777777">
      <w:pPr>
        <w:keepNext w:val="1"/>
        <w:keepLines w:val="1"/>
        <w:numPr>
          <w:ilvl w:val="1"/>
          <w:numId w:val="45"/>
        </w:numPr>
        <w:spacing w:after="120" w:line="259" w:lineRule="auto"/>
        <w:rPr>
          <w:sz w:val="24"/>
          <w:szCs w:val="24"/>
          <w:lang w:val="en-US"/>
        </w:rPr>
      </w:pPr>
      <w:r w:rsidRPr="37440E72">
        <w:rPr>
          <w:sz w:val="24"/>
          <w:szCs w:val="24"/>
          <w:lang w:val="en-US"/>
        </w:rPr>
        <w:t>If possible, consult OPDs or local experts on disability to refine content and ensure alignment with lived experiences.</w:t>
      </w:r>
    </w:p>
    <w:p w:rsidR="00E513C8" w:rsidP="0052251C" w:rsidRDefault="00000000" w14:paraId="02DE5C52" w14:textId="77777777">
      <w:pPr>
        <w:keepNext/>
        <w:keepLines/>
        <w:numPr>
          <w:ilvl w:val="0"/>
          <w:numId w:val="45"/>
        </w:numPr>
        <w:spacing w:after="120" w:line="259" w:lineRule="auto"/>
        <w:rPr>
          <w:sz w:val="24"/>
          <w:szCs w:val="24"/>
        </w:rPr>
      </w:pPr>
      <w:r>
        <w:rPr>
          <w:b/>
          <w:bCs/>
          <w:sz w:val="24"/>
          <w:szCs w:val="24"/>
        </w:rPr>
        <w:t>Technical Preparation</w:t>
      </w:r>
      <w:r>
        <w:rPr>
          <w:sz w:val="24"/>
          <w:szCs w:val="24"/>
        </w:rPr>
        <w:t>:</w:t>
      </w:r>
    </w:p>
    <w:p w:rsidR="00E513C8" w:rsidP="0052251C" w:rsidRDefault="00000000" w14:paraId="27885928" w14:textId="77777777">
      <w:pPr>
        <w:keepNext/>
        <w:keepLines/>
        <w:numPr>
          <w:ilvl w:val="1"/>
          <w:numId w:val="45"/>
        </w:numPr>
        <w:spacing w:after="120" w:line="259" w:lineRule="auto"/>
        <w:rPr>
          <w:sz w:val="24"/>
          <w:szCs w:val="24"/>
        </w:rPr>
      </w:pPr>
      <w:r>
        <w:rPr>
          <w:sz w:val="24"/>
          <w:szCs w:val="24"/>
        </w:rPr>
        <w:t>Set up tools and materials (e.g., presentations, videos, interactive tools) in advance. Test them to avoid technical issues during the session.</w:t>
      </w:r>
    </w:p>
    <w:p w:rsidR="00E513C8" w:rsidP="0052251C" w:rsidRDefault="00000000" w14:paraId="34D1232F" w14:textId="77777777">
      <w:pPr>
        <w:keepNext/>
        <w:keepLines/>
        <w:numPr>
          <w:ilvl w:val="0"/>
          <w:numId w:val="45"/>
        </w:numPr>
        <w:spacing w:after="120" w:line="259" w:lineRule="auto"/>
        <w:rPr>
          <w:sz w:val="24"/>
          <w:szCs w:val="24"/>
        </w:rPr>
      </w:pPr>
      <w:r>
        <w:rPr>
          <w:b/>
          <w:bCs/>
          <w:sz w:val="24"/>
          <w:szCs w:val="24"/>
        </w:rPr>
        <w:t>Coordination with Co-Facilitators</w:t>
      </w:r>
      <w:r>
        <w:rPr>
          <w:sz w:val="24"/>
          <w:szCs w:val="24"/>
        </w:rPr>
        <w:t>:</w:t>
      </w:r>
    </w:p>
    <w:p w:rsidR="00E513C8" w:rsidP="37440E72" w:rsidRDefault="00000000" w14:paraId="563F8FC6" w14:textId="77777777">
      <w:pPr>
        <w:keepNext w:val="1"/>
        <w:keepLines w:val="1"/>
        <w:numPr>
          <w:ilvl w:val="1"/>
          <w:numId w:val="45"/>
        </w:numPr>
        <w:spacing w:after="120" w:line="259" w:lineRule="auto"/>
        <w:rPr>
          <w:sz w:val="24"/>
          <w:szCs w:val="24"/>
          <w:lang w:val="en-US"/>
        </w:rPr>
      </w:pPr>
      <w:r w:rsidRPr="37440E72">
        <w:rPr>
          <w:sz w:val="24"/>
          <w:szCs w:val="24"/>
          <w:lang w:val="en-US"/>
        </w:rPr>
        <w:t>If co-facilitators are involved, clearly define roles and responsibilities to ensure seamless transitions between topics.</w:t>
      </w:r>
    </w:p>
    <w:p w:rsidR="00E513C8" w:rsidP="0052251C" w:rsidRDefault="00000000" w14:paraId="5F7B86A1" w14:textId="77777777">
      <w:pPr>
        <w:keepNext/>
        <w:keepLines/>
        <w:numPr>
          <w:ilvl w:val="0"/>
          <w:numId w:val="45"/>
        </w:numPr>
        <w:spacing w:after="120" w:line="259" w:lineRule="auto"/>
        <w:rPr>
          <w:sz w:val="24"/>
          <w:szCs w:val="24"/>
        </w:rPr>
      </w:pPr>
      <w:r>
        <w:rPr>
          <w:b/>
          <w:bCs/>
          <w:sz w:val="24"/>
          <w:szCs w:val="24"/>
        </w:rPr>
        <w:t>Adapt to Accessibility Needs</w:t>
      </w:r>
      <w:r>
        <w:rPr>
          <w:sz w:val="24"/>
          <w:szCs w:val="24"/>
        </w:rPr>
        <w:t>:</w:t>
      </w:r>
    </w:p>
    <w:p w:rsidRPr="00B636A3" w:rsidR="00E513C8" w:rsidP="0052251C" w:rsidRDefault="00000000" w14:paraId="1ACD5653" w14:textId="5E8FE3E1">
      <w:pPr>
        <w:keepNext/>
        <w:keepLines/>
        <w:numPr>
          <w:ilvl w:val="1"/>
          <w:numId w:val="45"/>
        </w:numPr>
        <w:spacing w:after="120" w:line="259" w:lineRule="auto"/>
        <w:rPr>
          <w:sz w:val="24"/>
          <w:szCs w:val="24"/>
        </w:rPr>
      </w:pPr>
      <w:r>
        <w:rPr>
          <w:sz w:val="24"/>
          <w:szCs w:val="24"/>
        </w:rPr>
        <w:t>Ensure the training environment is fully accessible, and provide materials in accessible formats (e.g., large print, braille, easy-to-read documents) as needed.</w:t>
      </w:r>
    </w:p>
    <w:p w:rsidR="00E513C8" w:rsidP="00B636A3" w:rsidRDefault="00000000" w14:paraId="527574F5" w14:textId="77777777">
      <w:pPr>
        <w:pStyle w:val="berschrift2"/>
      </w:pPr>
      <w:bookmarkStart w:name="_Toc1006629847" w:id="2073476366"/>
      <w:r w:rsidR="6127B979">
        <w:rPr/>
        <w:t>Required Experience and Knowledge of Participants</w:t>
      </w:r>
      <w:bookmarkEnd w:id="2073476366"/>
    </w:p>
    <w:p w:rsidR="00E513C8" w:rsidP="0052251C" w:rsidRDefault="00000000" w14:paraId="7F14CDCA" w14:textId="77777777">
      <w:pPr>
        <w:keepNext/>
        <w:keepLines/>
        <w:numPr>
          <w:ilvl w:val="0"/>
          <w:numId w:val="54"/>
        </w:numPr>
        <w:spacing w:after="120" w:line="259" w:lineRule="auto"/>
        <w:rPr>
          <w:sz w:val="24"/>
          <w:szCs w:val="24"/>
        </w:rPr>
      </w:pPr>
      <w:r>
        <w:rPr>
          <w:b/>
          <w:bCs/>
          <w:sz w:val="24"/>
          <w:szCs w:val="24"/>
        </w:rPr>
        <w:t>Technical Knowledge of Food Security Standards and Practices</w:t>
      </w:r>
      <w:r>
        <w:rPr>
          <w:sz w:val="24"/>
          <w:szCs w:val="24"/>
        </w:rPr>
        <w:t>:</w:t>
      </w:r>
    </w:p>
    <w:p w:rsidR="00E513C8" w:rsidP="0052251C" w:rsidRDefault="00000000" w14:paraId="5C27C913" w14:textId="77777777">
      <w:pPr>
        <w:keepNext/>
        <w:keepLines/>
        <w:numPr>
          <w:ilvl w:val="0"/>
          <w:numId w:val="7"/>
        </w:numPr>
        <w:spacing w:after="120" w:line="259" w:lineRule="auto"/>
        <w:rPr>
          <w:sz w:val="24"/>
          <w:szCs w:val="24"/>
        </w:rPr>
      </w:pPr>
      <w:r>
        <w:rPr>
          <w:sz w:val="24"/>
          <w:szCs w:val="24"/>
        </w:rPr>
        <w:t>Strong familiarity with humanitarian Food Security standards, such as the Sphere Standards and national guidelines, and how these can be adapted to include marginalized groups, especially persons with disabilities.</w:t>
      </w:r>
    </w:p>
    <w:p w:rsidR="00E513C8" w:rsidP="0052251C" w:rsidRDefault="00000000" w14:paraId="7D59C021" w14:textId="77777777">
      <w:pPr>
        <w:keepNext/>
        <w:keepLines/>
        <w:numPr>
          <w:ilvl w:val="0"/>
          <w:numId w:val="7"/>
        </w:numPr>
        <w:spacing w:after="120" w:line="259" w:lineRule="auto"/>
        <w:rPr>
          <w:sz w:val="24"/>
          <w:szCs w:val="24"/>
        </w:rPr>
      </w:pPr>
      <w:r>
        <w:rPr>
          <w:sz w:val="24"/>
          <w:szCs w:val="24"/>
        </w:rPr>
        <w:t>Practical understanding of Food Security program design, implementation, and monitoring in emergency and protracted crisis contexts.</w:t>
      </w:r>
    </w:p>
    <w:p w:rsidR="00E513C8" w:rsidP="0052251C" w:rsidRDefault="00000000" w14:paraId="772CB735" w14:textId="77777777">
      <w:pPr>
        <w:keepNext/>
        <w:keepLines/>
        <w:numPr>
          <w:ilvl w:val="0"/>
          <w:numId w:val="54"/>
        </w:numPr>
        <w:spacing w:after="120" w:line="259" w:lineRule="auto"/>
        <w:rPr>
          <w:sz w:val="24"/>
          <w:szCs w:val="24"/>
        </w:rPr>
      </w:pPr>
      <w:r>
        <w:rPr>
          <w:b/>
          <w:bCs/>
          <w:sz w:val="24"/>
          <w:szCs w:val="24"/>
        </w:rPr>
        <w:t>Awareness of Disability Inclusion</w:t>
      </w:r>
      <w:r>
        <w:rPr>
          <w:sz w:val="24"/>
          <w:szCs w:val="24"/>
        </w:rPr>
        <w:t>:</w:t>
      </w:r>
    </w:p>
    <w:p w:rsidR="00E513C8" w:rsidP="0052251C" w:rsidRDefault="00000000" w14:paraId="097D6AF6" w14:textId="77777777">
      <w:pPr>
        <w:keepNext/>
        <w:keepLines/>
        <w:numPr>
          <w:ilvl w:val="0"/>
          <w:numId w:val="14"/>
        </w:numPr>
        <w:spacing w:after="120" w:line="259" w:lineRule="auto"/>
        <w:rPr>
          <w:sz w:val="24"/>
          <w:szCs w:val="24"/>
        </w:rPr>
      </w:pPr>
      <w:r>
        <w:rPr>
          <w:sz w:val="24"/>
          <w:szCs w:val="24"/>
        </w:rPr>
        <w:t>Basic knowledge of the barriers that persons with disabilities face in accessing Food Security services, particularly in humanitarian settings.</w:t>
      </w:r>
    </w:p>
    <w:p w:rsidR="00E513C8" w:rsidP="37440E72" w:rsidRDefault="00000000" w14:paraId="2B7D18D7" w14:textId="77777777">
      <w:pPr>
        <w:keepNext w:val="1"/>
        <w:keepLines w:val="1"/>
        <w:numPr>
          <w:ilvl w:val="0"/>
          <w:numId w:val="14"/>
        </w:numPr>
        <w:spacing w:after="120" w:line="259" w:lineRule="auto"/>
        <w:rPr>
          <w:sz w:val="24"/>
          <w:szCs w:val="24"/>
          <w:lang w:val="en-US"/>
        </w:rPr>
      </w:pPr>
      <w:r w:rsidRPr="37440E72">
        <w:rPr>
          <w:sz w:val="24"/>
          <w:szCs w:val="24"/>
          <w:lang w:val="en-US"/>
        </w:rPr>
        <w:t>Understanding of concepts like reasonable accommodation, universal design, and how to apply these in Food Security interventions.</w:t>
      </w:r>
    </w:p>
    <w:p w:rsidR="00E513C8" w:rsidP="0052251C" w:rsidRDefault="00000000" w14:paraId="792EAFCB" w14:textId="77777777">
      <w:pPr>
        <w:keepNext/>
        <w:keepLines/>
        <w:numPr>
          <w:ilvl w:val="0"/>
          <w:numId w:val="54"/>
        </w:numPr>
        <w:spacing w:after="120" w:line="259" w:lineRule="auto"/>
        <w:rPr>
          <w:sz w:val="24"/>
          <w:szCs w:val="24"/>
        </w:rPr>
      </w:pPr>
      <w:r>
        <w:rPr>
          <w:b/>
          <w:bCs/>
          <w:sz w:val="24"/>
          <w:szCs w:val="24"/>
        </w:rPr>
        <w:t>Experience in Humanitarian Programming</w:t>
      </w:r>
      <w:r>
        <w:rPr>
          <w:sz w:val="24"/>
          <w:szCs w:val="24"/>
        </w:rPr>
        <w:t>:</w:t>
      </w:r>
    </w:p>
    <w:p w:rsidR="00E513C8" w:rsidP="0052251C" w:rsidRDefault="00000000" w14:paraId="0F1AE7B9" w14:textId="77777777">
      <w:pPr>
        <w:keepNext/>
        <w:keepLines/>
        <w:numPr>
          <w:ilvl w:val="0"/>
          <w:numId w:val="13"/>
        </w:numPr>
        <w:spacing w:after="120" w:line="259" w:lineRule="auto"/>
        <w:rPr>
          <w:sz w:val="24"/>
          <w:szCs w:val="24"/>
        </w:rPr>
      </w:pPr>
      <w:r>
        <w:rPr>
          <w:sz w:val="24"/>
          <w:szCs w:val="24"/>
        </w:rPr>
        <w:t>Hands-on experience in planning, delivering, or managing humanitarian responses, ideally with exposure to multi-sectoral coordination and response design.</w:t>
      </w:r>
    </w:p>
    <w:p w:rsidR="00E513C8" w:rsidP="0052251C" w:rsidRDefault="00000000" w14:paraId="16386A1E" w14:textId="77777777">
      <w:pPr>
        <w:keepNext/>
        <w:keepLines/>
        <w:numPr>
          <w:ilvl w:val="0"/>
          <w:numId w:val="13"/>
        </w:numPr>
        <w:spacing w:after="120" w:line="259" w:lineRule="auto"/>
        <w:rPr>
          <w:sz w:val="24"/>
          <w:szCs w:val="24"/>
        </w:rPr>
      </w:pPr>
      <w:r>
        <w:rPr>
          <w:sz w:val="24"/>
          <w:szCs w:val="24"/>
        </w:rPr>
        <w:t>Familiarity with protection principles and inclusive approaches in program design.</w:t>
      </w:r>
    </w:p>
    <w:p w:rsidR="00E513C8" w:rsidP="0052251C" w:rsidRDefault="00000000" w14:paraId="0D4BC66F" w14:textId="77777777">
      <w:pPr>
        <w:keepNext/>
        <w:keepLines/>
        <w:numPr>
          <w:ilvl w:val="0"/>
          <w:numId w:val="54"/>
        </w:numPr>
        <w:spacing w:after="120" w:line="259" w:lineRule="auto"/>
        <w:rPr>
          <w:sz w:val="24"/>
          <w:szCs w:val="24"/>
        </w:rPr>
      </w:pPr>
      <w:r>
        <w:rPr>
          <w:b/>
          <w:bCs/>
          <w:sz w:val="24"/>
          <w:szCs w:val="24"/>
        </w:rPr>
        <w:t>Coordination and Collaboration Skills</w:t>
      </w:r>
      <w:r>
        <w:rPr>
          <w:sz w:val="24"/>
          <w:szCs w:val="24"/>
        </w:rPr>
        <w:t>:</w:t>
      </w:r>
    </w:p>
    <w:p w:rsidR="00E513C8" w:rsidP="0052251C" w:rsidRDefault="00000000" w14:paraId="2F085961" w14:textId="77777777">
      <w:pPr>
        <w:keepNext/>
        <w:keepLines/>
        <w:numPr>
          <w:ilvl w:val="0"/>
          <w:numId w:val="59"/>
        </w:numPr>
        <w:spacing w:after="120" w:line="259" w:lineRule="auto"/>
        <w:rPr>
          <w:sz w:val="24"/>
          <w:szCs w:val="24"/>
        </w:rPr>
      </w:pPr>
      <w:r>
        <w:rPr>
          <w:sz w:val="24"/>
          <w:szCs w:val="24"/>
        </w:rPr>
        <w:t>Experience engaging with various stakeholders, including government bodies, local authorities, community representatives, and OPDs.</w:t>
      </w:r>
    </w:p>
    <w:p w:rsidR="00E513C8" w:rsidP="37440E72" w:rsidRDefault="00000000" w14:paraId="6E59BBE5" w14:textId="77777777">
      <w:pPr>
        <w:keepNext w:val="1"/>
        <w:keepLines w:val="1"/>
        <w:numPr>
          <w:ilvl w:val="0"/>
          <w:numId w:val="59"/>
        </w:numPr>
        <w:spacing w:after="120" w:line="259" w:lineRule="auto"/>
        <w:rPr>
          <w:sz w:val="24"/>
          <w:szCs w:val="24"/>
          <w:lang w:val="en-US"/>
        </w:rPr>
      </w:pPr>
      <w:r w:rsidRPr="37440E72">
        <w:rPr>
          <w:sz w:val="24"/>
          <w:szCs w:val="24"/>
          <w:lang w:val="en-US"/>
        </w:rPr>
        <w:t>Understanding of Food Security cluster systems or similar coordination mechanisms and their role in inclusive planning and response.</w:t>
      </w:r>
    </w:p>
    <w:p w:rsidR="00E513C8" w:rsidP="0052251C" w:rsidRDefault="00000000" w14:paraId="038A4259" w14:textId="77777777">
      <w:pPr>
        <w:keepNext/>
        <w:keepLines/>
        <w:numPr>
          <w:ilvl w:val="0"/>
          <w:numId w:val="54"/>
        </w:numPr>
        <w:spacing w:after="120" w:line="259" w:lineRule="auto"/>
        <w:rPr>
          <w:sz w:val="24"/>
          <w:szCs w:val="24"/>
        </w:rPr>
      </w:pPr>
      <w:r>
        <w:rPr>
          <w:b/>
          <w:bCs/>
          <w:sz w:val="24"/>
          <w:szCs w:val="24"/>
        </w:rPr>
        <w:t>Data Collection and Analysis</w:t>
      </w:r>
      <w:r>
        <w:rPr>
          <w:sz w:val="24"/>
          <w:szCs w:val="24"/>
        </w:rPr>
        <w:t>:</w:t>
      </w:r>
    </w:p>
    <w:p w:rsidR="00E513C8" w:rsidP="37440E72" w:rsidRDefault="00000000" w14:paraId="6A1FF113" w14:textId="77777777">
      <w:pPr>
        <w:keepNext w:val="1"/>
        <w:keepLines w:val="1"/>
        <w:numPr>
          <w:ilvl w:val="0"/>
          <w:numId w:val="68"/>
        </w:numPr>
        <w:spacing w:after="120" w:line="259" w:lineRule="auto"/>
        <w:rPr>
          <w:sz w:val="24"/>
          <w:szCs w:val="24"/>
          <w:lang w:val="en-US"/>
        </w:rPr>
      </w:pPr>
      <w:r w:rsidRPr="37440E72">
        <w:rPr>
          <w:sz w:val="24"/>
          <w:szCs w:val="24"/>
          <w:lang w:val="en-US"/>
        </w:rPr>
        <w:t>Knowledge of participatory methods for collecting and analyzing data in humanitarian contexts, with a focus on identifying the needs and priorities of diverse populations, including persons with disabilities.</w:t>
      </w:r>
    </w:p>
    <w:p w:rsidR="00E513C8" w:rsidP="0052251C" w:rsidRDefault="00000000" w14:paraId="66704E33" w14:textId="77777777">
      <w:pPr>
        <w:keepNext/>
        <w:keepLines/>
        <w:numPr>
          <w:ilvl w:val="0"/>
          <w:numId w:val="54"/>
        </w:numPr>
        <w:spacing w:after="120" w:line="259" w:lineRule="auto"/>
        <w:rPr>
          <w:sz w:val="24"/>
          <w:szCs w:val="24"/>
        </w:rPr>
      </w:pPr>
      <w:r>
        <w:rPr>
          <w:b/>
          <w:bCs/>
          <w:sz w:val="24"/>
          <w:szCs w:val="24"/>
        </w:rPr>
        <w:t>Problem-Solving in Complex Settings</w:t>
      </w:r>
      <w:r>
        <w:rPr>
          <w:sz w:val="24"/>
          <w:szCs w:val="24"/>
        </w:rPr>
        <w:t>:</w:t>
      </w:r>
    </w:p>
    <w:p w:rsidR="00E513C8" w:rsidP="0052251C" w:rsidRDefault="00000000" w14:paraId="7D74F4BB" w14:textId="77777777">
      <w:pPr>
        <w:keepNext/>
        <w:keepLines/>
        <w:numPr>
          <w:ilvl w:val="0"/>
          <w:numId w:val="6"/>
        </w:numPr>
        <w:spacing w:after="120" w:line="259" w:lineRule="auto"/>
        <w:rPr>
          <w:sz w:val="24"/>
          <w:szCs w:val="24"/>
        </w:rPr>
      </w:pPr>
      <w:r>
        <w:rPr>
          <w:sz w:val="24"/>
          <w:szCs w:val="24"/>
        </w:rPr>
        <w:t>Capacity to apply problem-solving skills to challenges in delivering inclusive Food Security services, such as ensuring accessibility, addressing cultural or gender-based barriers, or working in resource-constrained environments.</w:t>
      </w:r>
    </w:p>
    <w:p w:rsidR="00E513C8" w:rsidP="0052251C" w:rsidRDefault="00000000" w14:paraId="0ADDB3F5" w14:textId="77777777">
      <w:pPr>
        <w:keepNext/>
        <w:keepLines/>
        <w:numPr>
          <w:ilvl w:val="0"/>
          <w:numId w:val="54"/>
        </w:numPr>
        <w:spacing w:after="120" w:line="259" w:lineRule="auto"/>
        <w:rPr>
          <w:sz w:val="24"/>
          <w:szCs w:val="24"/>
        </w:rPr>
      </w:pPr>
      <w:r>
        <w:rPr>
          <w:b/>
          <w:bCs/>
          <w:sz w:val="24"/>
          <w:szCs w:val="24"/>
        </w:rPr>
        <w:t>Cultural and Contextual Sensitivity</w:t>
      </w:r>
      <w:r>
        <w:rPr>
          <w:sz w:val="24"/>
          <w:szCs w:val="24"/>
        </w:rPr>
        <w:t>:</w:t>
      </w:r>
    </w:p>
    <w:p w:rsidR="00E513C8" w:rsidP="0052251C" w:rsidRDefault="00000000" w14:paraId="764D6198" w14:textId="77777777">
      <w:pPr>
        <w:keepNext/>
        <w:keepLines/>
        <w:numPr>
          <w:ilvl w:val="0"/>
          <w:numId w:val="53"/>
        </w:numPr>
        <w:spacing w:after="120" w:line="259" w:lineRule="auto"/>
        <w:rPr>
          <w:sz w:val="24"/>
          <w:szCs w:val="24"/>
        </w:rPr>
      </w:pPr>
      <w:r>
        <w:rPr>
          <w:sz w:val="24"/>
          <w:szCs w:val="24"/>
        </w:rPr>
        <w:t>Awareness of the cultural, social, and environmental factors that influence Food Security service delivery and inclusivity in different humanitarian contexts.</w:t>
      </w:r>
    </w:p>
    <w:p w:rsidR="00E513C8" w:rsidRDefault="00000000" w14:paraId="11A5E8C7" w14:textId="77777777">
      <w:pPr>
        <w:pStyle w:val="berschrift3"/>
        <w:spacing w:before="280" w:line="259" w:lineRule="auto"/>
        <w:rPr>
          <w:b/>
          <w:bCs/>
          <w:color w:val="2F5496"/>
          <w:sz w:val="24"/>
          <w:szCs w:val="24"/>
        </w:rPr>
      </w:pPr>
      <w:bookmarkStart w:name="_ay3lyvwpyd1c" w:colFirst="0" w:colLast="0" w:id="7"/>
      <w:bookmarkEnd w:id="7"/>
      <w:r>
        <w:rPr>
          <w:b/>
          <w:bCs/>
          <w:color w:val="2F5496"/>
          <w:sz w:val="24"/>
          <w:szCs w:val="24"/>
        </w:rPr>
        <w:t>Minimum Quality Criteria for Video Selection</w:t>
      </w:r>
    </w:p>
    <w:p w:rsidR="00E513C8" w:rsidP="00343621" w:rsidRDefault="00000000" w14:paraId="24DFC4C8" w14:textId="77777777">
      <w:pPr>
        <w:pStyle w:val="SimpleParagraphs"/>
      </w:pPr>
      <w:bookmarkStart w:name="_uv4jsoeycoxj" w:colFirst="0" w:colLast="0" w:id="8"/>
      <w:bookmarkEnd w:id="8"/>
      <w:r>
        <w:t>Videos can be powerful tools for illustrating concepts, prompting reflection, and grounding discussions in real-world experience. However, the videos selected for this training must model the same principles of inclusion, dignity, and accessibility that the module promotes. The following minimum quality criteria are intended to guide facilitators in choosing videos that align with a rights-based approach, accurately represent persons with disabilities, and reinforce respectful, culturally sensitive, and accessible practice in humanitarian Food Security programming.</w:t>
      </w:r>
    </w:p>
    <w:p w:rsidR="00E513C8" w:rsidP="00343621" w:rsidRDefault="00000000" w14:paraId="378CDFC2" w14:textId="77777777">
      <w:pPr>
        <w:pStyle w:val="SimpleParagraphs"/>
      </w:pPr>
      <w:r>
        <w:t>When selecting videos for the training, ensure they meet the following criteria:</w:t>
      </w:r>
    </w:p>
    <w:p w:rsidR="00E513C8" w:rsidRDefault="00000000" w14:paraId="3270EAAC" w14:textId="77777777">
      <w:pPr>
        <w:numPr>
          <w:ilvl w:val="0"/>
          <w:numId w:val="34"/>
        </w:numPr>
        <w:spacing w:after="160" w:line="259" w:lineRule="auto"/>
        <w:rPr>
          <w:sz w:val="24"/>
          <w:szCs w:val="24"/>
        </w:rPr>
      </w:pPr>
      <w:r>
        <w:rPr>
          <w:b/>
          <w:bCs/>
          <w:sz w:val="24"/>
          <w:szCs w:val="24"/>
        </w:rPr>
        <w:t>Rights-Based Approach</w:t>
      </w:r>
      <w:r>
        <w:rPr>
          <w:sz w:val="24"/>
          <w:szCs w:val="24"/>
        </w:rPr>
        <w:t>:</w:t>
      </w:r>
    </w:p>
    <w:p w:rsidR="00E513C8" w:rsidRDefault="00000000" w14:paraId="30E7901E" w14:textId="77777777">
      <w:pPr>
        <w:numPr>
          <w:ilvl w:val="1"/>
          <w:numId w:val="34"/>
        </w:numPr>
        <w:spacing w:after="160" w:line="259" w:lineRule="auto"/>
        <w:rPr>
          <w:sz w:val="24"/>
          <w:szCs w:val="24"/>
        </w:rPr>
      </w:pPr>
      <w:r>
        <w:rPr>
          <w:sz w:val="24"/>
          <w:szCs w:val="24"/>
        </w:rPr>
        <w:t xml:space="preserve">The language used in the video should align with the principles of the CRPD (Convention on the Rights of Persons with Disabilities) and the </w:t>
      </w:r>
      <w:r>
        <w:rPr>
          <w:sz w:val="24"/>
          <w:szCs w:val="24"/>
        </w:rPr>
        <w:t>IASC Guidelines on Inclusion of Persons with Disabilities in Humanitarian Action.</w:t>
      </w:r>
    </w:p>
    <w:p w:rsidR="00E513C8" w:rsidRDefault="00000000" w14:paraId="3E909B40" w14:textId="77777777">
      <w:pPr>
        <w:numPr>
          <w:ilvl w:val="1"/>
          <w:numId w:val="34"/>
        </w:numPr>
        <w:spacing w:after="160" w:line="259" w:lineRule="auto"/>
        <w:rPr>
          <w:sz w:val="24"/>
          <w:szCs w:val="24"/>
        </w:rPr>
      </w:pPr>
      <w:r>
        <w:rPr>
          <w:sz w:val="24"/>
          <w:szCs w:val="24"/>
        </w:rPr>
        <w:t>Avoid videos that portray persons with disabilities in a patronizing or charity-based manner.</w:t>
      </w:r>
    </w:p>
    <w:p w:rsidR="00E513C8" w:rsidRDefault="00000000" w14:paraId="4CA0C39C" w14:textId="77777777">
      <w:pPr>
        <w:numPr>
          <w:ilvl w:val="0"/>
          <w:numId w:val="34"/>
        </w:numPr>
        <w:spacing w:after="160" w:line="259" w:lineRule="auto"/>
        <w:rPr>
          <w:sz w:val="24"/>
          <w:szCs w:val="24"/>
        </w:rPr>
      </w:pPr>
      <w:r>
        <w:rPr>
          <w:b/>
          <w:bCs/>
          <w:sz w:val="24"/>
          <w:szCs w:val="24"/>
        </w:rPr>
        <w:t>Representation</w:t>
      </w:r>
      <w:r>
        <w:rPr>
          <w:sz w:val="24"/>
          <w:szCs w:val="24"/>
        </w:rPr>
        <w:t>:</w:t>
      </w:r>
    </w:p>
    <w:p w:rsidR="00E513C8" w:rsidP="37440E72" w:rsidRDefault="00000000" w14:paraId="4E7D1DF3" w14:textId="77777777">
      <w:pPr>
        <w:numPr>
          <w:ilvl w:val="1"/>
          <w:numId w:val="34"/>
        </w:numPr>
        <w:spacing w:after="160" w:line="259" w:lineRule="auto"/>
        <w:rPr>
          <w:sz w:val="24"/>
          <w:szCs w:val="24"/>
          <w:lang w:val="en-US"/>
        </w:rPr>
      </w:pPr>
      <w:r w:rsidRPr="37440E72">
        <w:rPr>
          <w:sz w:val="24"/>
          <w:szCs w:val="24"/>
          <w:lang w:val="en-US"/>
        </w:rPr>
        <w:t>The video should feature individuals with different types of disabilities (e.g., physical, sensory, intellectual, psychosocial) to promote diversity and inclusion.</w:t>
      </w:r>
    </w:p>
    <w:p w:rsidR="00E513C8" w:rsidP="37440E72" w:rsidRDefault="00000000" w14:paraId="30F2CACB" w14:textId="77777777">
      <w:pPr>
        <w:numPr>
          <w:ilvl w:val="1"/>
          <w:numId w:val="34"/>
        </w:numPr>
        <w:spacing w:after="160" w:line="259" w:lineRule="auto"/>
        <w:rPr>
          <w:sz w:val="24"/>
          <w:szCs w:val="24"/>
          <w:lang w:val="en-US"/>
        </w:rPr>
      </w:pPr>
      <w:r w:rsidRPr="37440E72">
        <w:rPr>
          <w:sz w:val="24"/>
          <w:szCs w:val="24"/>
          <w:lang w:val="en-US"/>
        </w:rPr>
        <w:t>Aim to represent a range of ages, genders, and cultural backgrounds when possible.</w:t>
      </w:r>
    </w:p>
    <w:p w:rsidR="00E513C8" w:rsidRDefault="00000000" w14:paraId="6D5AAD94" w14:textId="77777777">
      <w:pPr>
        <w:numPr>
          <w:ilvl w:val="0"/>
          <w:numId w:val="34"/>
        </w:numPr>
        <w:spacing w:after="160" w:line="259" w:lineRule="auto"/>
        <w:rPr>
          <w:sz w:val="24"/>
          <w:szCs w:val="24"/>
        </w:rPr>
      </w:pPr>
      <w:r>
        <w:rPr>
          <w:b/>
          <w:bCs/>
          <w:sz w:val="24"/>
          <w:szCs w:val="24"/>
        </w:rPr>
        <w:t>Accuracy and Relevance</w:t>
      </w:r>
      <w:r>
        <w:rPr>
          <w:sz w:val="24"/>
          <w:szCs w:val="24"/>
        </w:rPr>
        <w:t>:</w:t>
      </w:r>
    </w:p>
    <w:p w:rsidR="00E513C8" w:rsidP="37440E72" w:rsidRDefault="00000000" w14:paraId="4AC1ECD1" w14:textId="77777777">
      <w:pPr>
        <w:numPr>
          <w:ilvl w:val="1"/>
          <w:numId w:val="34"/>
        </w:numPr>
        <w:spacing w:after="160" w:line="259" w:lineRule="auto"/>
        <w:rPr>
          <w:sz w:val="24"/>
          <w:szCs w:val="24"/>
          <w:lang w:val="en-US"/>
        </w:rPr>
      </w:pPr>
      <w:r w:rsidRPr="37440E72">
        <w:rPr>
          <w:sz w:val="24"/>
          <w:szCs w:val="24"/>
          <w:lang w:val="en-US"/>
        </w:rPr>
        <w:t>The content should be factually accurate and directly relevant to the training topic.</w:t>
      </w:r>
    </w:p>
    <w:p w:rsidR="00E513C8" w:rsidRDefault="00000000" w14:paraId="0CA6F70E" w14:textId="77777777">
      <w:pPr>
        <w:numPr>
          <w:ilvl w:val="1"/>
          <w:numId w:val="34"/>
        </w:numPr>
        <w:spacing w:after="160" w:line="259" w:lineRule="auto"/>
        <w:rPr>
          <w:sz w:val="24"/>
          <w:szCs w:val="24"/>
        </w:rPr>
      </w:pPr>
      <w:r>
        <w:rPr>
          <w:sz w:val="24"/>
          <w:szCs w:val="24"/>
        </w:rPr>
        <w:t>Ensure the video addresses barriers, enablers, and solutions for inclusion.</w:t>
      </w:r>
    </w:p>
    <w:p w:rsidR="00E513C8" w:rsidRDefault="00000000" w14:paraId="7C60817D" w14:textId="77777777">
      <w:pPr>
        <w:numPr>
          <w:ilvl w:val="0"/>
          <w:numId w:val="34"/>
        </w:numPr>
        <w:spacing w:after="160" w:line="259" w:lineRule="auto"/>
        <w:rPr>
          <w:sz w:val="24"/>
          <w:szCs w:val="24"/>
        </w:rPr>
      </w:pPr>
      <w:r>
        <w:rPr>
          <w:b/>
          <w:bCs/>
          <w:sz w:val="24"/>
          <w:szCs w:val="24"/>
        </w:rPr>
        <w:t>Cultural Sensitivity</w:t>
      </w:r>
      <w:r>
        <w:rPr>
          <w:sz w:val="24"/>
          <w:szCs w:val="24"/>
        </w:rPr>
        <w:t>:</w:t>
      </w:r>
    </w:p>
    <w:p w:rsidR="00E513C8" w:rsidRDefault="00000000" w14:paraId="1D549B76" w14:textId="77777777">
      <w:pPr>
        <w:numPr>
          <w:ilvl w:val="1"/>
          <w:numId w:val="34"/>
        </w:numPr>
        <w:spacing w:after="160" w:line="259" w:lineRule="auto"/>
        <w:rPr>
          <w:sz w:val="24"/>
          <w:szCs w:val="24"/>
        </w:rPr>
      </w:pPr>
      <w:r>
        <w:rPr>
          <w:sz w:val="24"/>
          <w:szCs w:val="24"/>
        </w:rPr>
        <w:t>Avoid videos that may unintentionally promote stereotypes or cultural biases.</w:t>
      </w:r>
    </w:p>
    <w:p w:rsidR="00E513C8" w:rsidP="37440E72" w:rsidRDefault="00000000" w14:paraId="51DCCBDE" w14:textId="77777777">
      <w:pPr>
        <w:numPr>
          <w:ilvl w:val="1"/>
          <w:numId w:val="34"/>
        </w:numPr>
        <w:spacing w:after="160" w:line="259" w:lineRule="auto"/>
        <w:rPr>
          <w:sz w:val="24"/>
          <w:szCs w:val="24"/>
          <w:lang w:val="en-US"/>
        </w:rPr>
      </w:pPr>
      <w:r w:rsidRPr="37440E72">
        <w:rPr>
          <w:sz w:val="24"/>
          <w:szCs w:val="24"/>
          <w:lang w:val="en-US"/>
        </w:rPr>
        <w:t>Ensure the examples and visuals used in the video are respectful and inclusive.</w:t>
      </w:r>
    </w:p>
    <w:p w:rsidR="00E513C8" w:rsidRDefault="00000000" w14:paraId="1E85E0DD" w14:textId="77777777">
      <w:pPr>
        <w:numPr>
          <w:ilvl w:val="0"/>
          <w:numId w:val="34"/>
        </w:numPr>
        <w:spacing w:after="160" w:line="259" w:lineRule="auto"/>
        <w:rPr>
          <w:sz w:val="24"/>
          <w:szCs w:val="24"/>
        </w:rPr>
      </w:pPr>
      <w:r>
        <w:rPr>
          <w:b/>
          <w:bCs/>
          <w:sz w:val="24"/>
          <w:szCs w:val="24"/>
        </w:rPr>
        <w:t>Technical Quality</w:t>
      </w:r>
      <w:r>
        <w:rPr>
          <w:sz w:val="24"/>
          <w:szCs w:val="24"/>
        </w:rPr>
        <w:t>:</w:t>
      </w:r>
    </w:p>
    <w:p w:rsidR="00E513C8" w:rsidRDefault="00000000" w14:paraId="11103044" w14:textId="77777777">
      <w:pPr>
        <w:numPr>
          <w:ilvl w:val="1"/>
          <w:numId w:val="34"/>
        </w:numPr>
        <w:spacing w:after="160" w:line="259" w:lineRule="auto"/>
        <w:rPr>
          <w:sz w:val="24"/>
          <w:szCs w:val="24"/>
        </w:rPr>
      </w:pPr>
      <w:r>
        <w:rPr>
          <w:sz w:val="24"/>
          <w:szCs w:val="24"/>
        </w:rPr>
        <w:t>The video should have clear audio and visuals, with subtitles or captions to ensure accessibility.</w:t>
      </w:r>
    </w:p>
    <w:p w:rsidR="00E513C8" w:rsidP="37440E72" w:rsidRDefault="00000000" w14:paraId="35185A19" w14:textId="77777777">
      <w:pPr>
        <w:numPr>
          <w:ilvl w:val="1"/>
          <w:numId w:val="34"/>
        </w:numPr>
        <w:spacing w:after="160" w:line="259" w:lineRule="auto"/>
        <w:rPr>
          <w:sz w:val="24"/>
          <w:szCs w:val="24"/>
          <w:lang w:val="en-US"/>
        </w:rPr>
      </w:pPr>
      <w:r w:rsidRPr="37440E72">
        <w:rPr>
          <w:sz w:val="24"/>
          <w:szCs w:val="24"/>
          <w:lang w:val="en-US"/>
        </w:rPr>
        <w:t>Ensure that the video’s pace and language are appropriate for the audience.</w:t>
      </w:r>
    </w:p>
    <w:p w:rsidR="00E513C8" w:rsidP="00ED2E04" w:rsidRDefault="00000000" w14:paraId="0245502C" w14:textId="77777777">
      <w:pPr>
        <w:pStyle w:val="berschrift1"/>
      </w:pPr>
      <w:bookmarkStart w:name="_4qtm415msdmk" w:id="9"/>
      <w:bookmarkEnd w:id="9"/>
      <w:bookmarkStart w:name="_Toc1292322006" w:id="1480346465"/>
      <w:r w:rsidR="6127B979">
        <w:rPr/>
        <w:t>Before you start the presentation…</w:t>
      </w:r>
      <w:bookmarkEnd w:id="1480346465"/>
    </w:p>
    <w:p w:rsidR="00E513C8" w:rsidRDefault="00000000" w14:paraId="3821485B" w14:textId="77777777">
      <w:pPr>
        <w:keepNext/>
        <w:keepLines/>
        <w:spacing w:before="240" w:line="259" w:lineRule="auto"/>
        <w:rPr>
          <w:b/>
          <w:bCs/>
          <w:color w:val="2F5496"/>
          <w:sz w:val="24"/>
          <w:szCs w:val="24"/>
        </w:rPr>
      </w:pPr>
      <w:r>
        <w:rPr>
          <w:b/>
          <w:bCs/>
          <w:color w:val="2F5496"/>
          <w:sz w:val="24"/>
          <w:szCs w:val="24"/>
        </w:rPr>
        <w:t xml:space="preserve">Start by introducing yourself </w:t>
      </w:r>
    </w:p>
    <w:p w:rsidR="00E513C8" w:rsidRDefault="00000000" w14:paraId="6FE19084" w14:textId="77777777">
      <w:pPr>
        <w:keepNext/>
        <w:keepLines/>
        <w:spacing w:before="240" w:line="259" w:lineRule="auto"/>
        <w:rPr>
          <w:b/>
          <w:bCs/>
          <w:sz w:val="24"/>
          <w:szCs w:val="24"/>
        </w:rPr>
      </w:pPr>
      <w:r>
        <w:rPr>
          <w:b/>
          <w:bCs/>
          <w:color w:val="2F5496"/>
          <w:sz w:val="24"/>
          <w:szCs w:val="24"/>
        </w:rPr>
        <w:t>Then get to know your participants through an Ice Breaker exercise (Slide 2)</w:t>
      </w:r>
    </w:p>
    <w:p w:rsidRPr="00B636A3" w:rsidR="00E513C8" w:rsidP="37440E72" w:rsidRDefault="00000000" w14:paraId="22F8C993" w14:textId="45AECD15">
      <w:pPr>
        <w:keepNext w:val="1"/>
        <w:keepLines w:val="1"/>
        <w:spacing w:before="40" w:line="259" w:lineRule="auto"/>
        <w:rPr>
          <w:color w:val="2F5496"/>
          <w:sz w:val="24"/>
          <w:szCs w:val="24"/>
          <w:lang w:val="en-US"/>
        </w:rPr>
      </w:pPr>
      <w:r w:rsidRPr="37440E72">
        <w:rPr>
          <w:color w:val="2F5496"/>
          <w:sz w:val="24"/>
          <w:szCs w:val="24"/>
          <w:lang w:val="en-US"/>
        </w:rPr>
        <w:t>Face to face and On-line Ice-breaker:</w:t>
      </w:r>
    </w:p>
    <w:p w:rsidR="00E513C8" w:rsidP="00343621" w:rsidRDefault="00000000" w14:paraId="3D59C93F" w14:textId="77777777">
      <w:pPr>
        <w:pStyle w:val="SimpleParagraphs"/>
        <w:spacing w:before="240"/>
      </w:pPr>
      <w:r>
        <w:t xml:space="preserve">Ask participants to find someone in the room they do not know and introduce themselves </w:t>
      </w:r>
    </w:p>
    <w:p w:rsidR="00E513C8" w:rsidP="00343621" w:rsidRDefault="00000000" w14:paraId="388A3C3F" w14:textId="77777777">
      <w:pPr>
        <w:pStyle w:val="SimpleParagraphs"/>
      </w:pPr>
      <w:r>
        <w:t xml:space="preserve">Once introductions are made, both individuals will need to describe themselves with 5 descriptive words that describe who they are (i.e., woman, tall, Egyptian, wheelchair user, stubborn, etc.). </w:t>
      </w:r>
    </w:p>
    <w:p w:rsidR="00E513C8" w:rsidP="00343621" w:rsidRDefault="00000000" w14:paraId="2A3605DE" w14:textId="77777777">
      <w:pPr>
        <w:pStyle w:val="SimpleParagraphs"/>
      </w:pPr>
      <w:r w:rsidRPr="37440E72">
        <w:rPr>
          <w:lang w:val="en-US"/>
        </w:rPr>
        <w:t xml:space="preserve">The Facilitator must determine the size of the audience and use discretion relating to the exercise and time allocated. For smaller groups, it’s possible to invite everyone to participate, in larger groups facilitators must select random individuals to share their information. </w:t>
      </w:r>
    </w:p>
    <w:p w:rsidR="00E513C8" w:rsidRDefault="00000000" w14:paraId="758BEC56" w14:textId="77777777">
      <w:pPr>
        <w:spacing w:after="160" w:line="259" w:lineRule="auto"/>
        <w:jc w:val="both"/>
        <w:rPr>
          <w:b/>
          <w:bCs/>
          <w:sz w:val="24"/>
          <w:szCs w:val="24"/>
        </w:rPr>
      </w:pPr>
      <w:r>
        <w:rPr>
          <w:b/>
          <w:bCs/>
          <w:sz w:val="24"/>
          <w:szCs w:val="24"/>
        </w:rPr>
        <w:t>For face to face:</w:t>
      </w:r>
    </w:p>
    <w:p w:rsidR="00E513C8" w:rsidP="00343621" w:rsidRDefault="00000000" w14:paraId="13F6A584" w14:textId="77777777">
      <w:pPr>
        <w:pStyle w:val="SimpleParagraphs"/>
      </w:pPr>
      <w:r w:rsidRPr="37440E72">
        <w:rPr>
          <w:lang w:val="en-US"/>
        </w:rPr>
        <w:t xml:space="preserve">If this is done in a smaller group, have partners read out the descriptive words about each other, to the rest of the group, as a way of introduction. </w:t>
      </w:r>
    </w:p>
    <w:p w:rsidR="00E513C8" w:rsidRDefault="00000000" w14:paraId="78387F9B" w14:textId="77777777">
      <w:pPr>
        <w:spacing w:after="160" w:line="259" w:lineRule="auto"/>
        <w:jc w:val="both"/>
        <w:rPr>
          <w:b/>
          <w:bCs/>
          <w:sz w:val="24"/>
          <w:szCs w:val="24"/>
        </w:rPr>
      </w:pPr>
      <w:r>
        <w:rPr>
          <w:b/>
          <w:bCs/>
          <w:sz w:val="24"/>
          <w:szCs w:val="24"/>
        </w:rPr>
        <w:t>For on-line training sessions:</w:t>
      </w:r>
    </w:p>
    <w:p w:rsidR="00E513C8" w:rsidP="00343621" w:rsidRDefault="00000000" w14:paraId="2A846887" w14:textId="77777777">
      <w:pPr>
        <w:pStyle w:val="SimpleParagraphs"/>
      </w:pPr>
      <w:r>
        <w:t>For smaller participant groups - Ask individuals to unmute, turn their video on, and introduce themselves, along with their job role and 5 words that describe who they are.</w:t>
      </w:r>
    </w:p>
    <w:p w:rsidR="00E513C8" w:rsidP="00343621" w:rsidRDefault="00000000" w14:paraId="34AAC967" w14:textId="77777777">
      <w:pPr>
        <w:pStyle w:val="SimpleParagraphs"/>
      </w:pPr>
      <w:r>
        <w:t>For larger participant groups - Ask participants to type their descriptive words in the comments section where the Facilitator can then select and read out a few.</w:t>
      </w:r>
    </w:p>
    <w:p w:rsidR="00B636A3" w:rsidP="00343621" w:rsidRDefault="00000000" w14:paraId="0C2948C0" w14:textId="1719083C">
      <w:pPr>
        <w:pStyle w:val="SimpleParagraphs"/>
      </w:pPr>
      <w:r w:rsidRPr="37440E72">
        <w:rPr>
          <w:lang w:val="en-US"/>
        </w:rPr>
        <w:t xml:space="preserve">This is to illustrate that we are all made up of intersectional factors who make us who we are and allows for a sense of participation and involvement. </w:t>
      </w:r>
    </w:p>
    <w:p w:rsidR="00B636A3" w:rsidRDefault="00B636A3" w14:paraId="365D942E" w14:textId="77777777">
      <w:pPr>
        <w:rPr>
          <w:sz w:val="24"/>
          <w:szCs w:val="24"/>
        </w:rPr>
      </w:pPr>
      <w:r>
        <w:rPr>
          <w:sz w:val="24"/>
          <w:szCs w:val="24"/>
        </w:rPr>
        <w:br w:type="page"/>
      </w:r>
    </w:p>
    <w:p w:rsidR="00E513C8" w:rsidP="0046164F" w:rsidRDefault="00000000" w14:paraId="6096D544" w14:textId="77777777">
      <w:pPr>
        <w:pStyle w:val="berschrift1"/>
      </w:pPr>
      <w:bookmarkStart w:name="_Toc1611242804" w:id="395572235"/>
      <w:r w:rsidR="6127B979">
        <w:rPr/>
        <w:t>Start the slide presentation …</w:t>
      </w:r>
      <w:bookmarkEnd w:id="395572235"/>
    </w:p>
    <w:p w:rsidR="00E513C8" w:rsidP="00B636A3" w:rsidRDefault="00000000" w14:paraId="7C511227" w14:textId="77777777">
      <w:pPr>
        <w:pStyle w:val="SlideTitlesandNumbersH2"/>
      </w:pPr>
      <w:bookmarkStart w:name="_Toc1372338380" w:id="1492287802"/>
      <w:r w:rsidR="6127B979">
        <w:rPr/>
        <w:t>Slide 01 – Module 1</w:t>
      </w:r>
      <w:bookmarkEnd w:id="1492287802"/>
    </w:p>
    <w:p w:rsidR="00E513C8" w:rsidP="00150EB3" w:rsidRDefault="00000000" w14:paraId="4D3269F0" w14:textId="77777777">
      <w:pPr>
        <w:pStyle w:val="SimpleParagraphs"/>
      </w:pPr>
      <w:r>
        <w:t>Introduction to disability</w:t>
      </w:r>
    </w:p>
    <w:p w:rsidRPr="00B636A3" w:rsidR="00E513C8" w:rsidP="00B636A3" w:rsidRDefault="00000000" w14:paraId="2216FB20" w14:textId="77777777">
      <w:pPr>
        <w:pStyle w:val="SlideTitlesandNumbersH2"/>
      </w:pPr>
      <w:bookmarkStart w:name="_Toc1994549985" w:id="2066831654"/>
      <w:r w:rsidR="6127B979">
        <w:rPr/>
        <w:t>Slide 02 – Introductions &amp; Welcome</w:t>
      </w:r>
      <w:bookmarkEnd w:id="2066831654"/>
    </w:p>
    <w:p w:rsidRPr="00B636A3" w:rsidR="00E513C8" w:rsidP="00B636A3" w:rsidRDefault="00000000" w14:paraId="66ACB36B" w14:textId="77777777">
      <w:pPr>
        <w:pStyle w:val="SlideTitlesandNumbersH2"/>
      </w:pPr>
      <w:bookmarkStart w:name="_Toc372132520" w:id="269065229"/>
      <w:r w:rsidR="6127B979">
        <w:rPr/>
        <w:t>Slide 03 – In Collaboration With</w:t>
      </w:r>
      <w:bookmarkEnd w:id="269065229"/>
    </w:p>
    <w:p w:rsidR="00E513C8" w:rsidP="00150EB3" w:rsidRDefault="00000000" w14:paraId="6CDFCF86" w14:textId="3F0A6CE5">
      <w:pPr>
        <w:pStyle w:val="SimpleParagraphs"/>
      </w:pPr>
      <w:r>
        <w:t>The facilitator should highlight that these modules were developed in collaboration with key food security and humanitarian actors and OPDs, including WFP, ADF, Malteser, ACF, WHH, and the Food Security Cluster. An Advisory Group composed of focal points from these organizations provided feedback and key recommendations throughout the process so that the training package reflects field realities, sector standards, and inter-agency best practices.</w:t>
      </w:r>
    </w:p>
    <w:p w:rsidR="00E513C8" w:rsidP="00B636A3" w:rsidRDefault="00000000" w14:paraId="61293081" w14:textId="77777777">
      <w:pPr>
        <w:pStyle w:val="SlideTitlesandNumbersH2"/>
      </w:pPr>
      <w:bookmarkStart w:name="_Toc1175605010" w:id="866930390"/>
      <w:r w:rsidR="6127B979">
        <w:rPr/>
        <w:t>Slide 04 – Leave No One Behind - Phase 4</w:t>
      </w:r>
      <w:bookmarkEnd w:id="866930390"/>
    </w:p>
    <w:p w:rsidR="00E513C8" w:rsidP="00B636A3" w:rsidRDefault="00000000" w14:paraId="0436A334" w14:textId="77777777">
      <w:pPr>
        <w:pStyle w:val="SlideTitlesandNumbersH2"/>
      </w:pPr>
      <w:bookmarkStart w:name="_Toc1978355906" w:id="739499783"/>
      <w:r w:rsidR="6127B979">
        <w:rPr/>
        <w:t>Slide 05 – Leave No One Behind - Phase 4 (hidden slide)</w:t>
      </w:r>
      <w:bookmarkEnd w:id="739499783"/>
    </w:p>
    <w:p w:rsidR="00E513C8" w:rsidP="00B636A3" w:rsidRDefault="00000000" w14:paraId="3F1FA94E" w14:textId="77777777">
      <w:pPr>
        <w:pStyle w:val="SlideTitlesandNumbersH2"/>
      </w:pPr>
      <w:bookmarkStart w:name="_Toc352292959" w:id="1807151433"/>
      <w:r w:rsidR="6127B979">
        <w:rPr/>
        <w:t>Slide 06 – Training modules</w:t>
      </w:r>
      <w:bookmarkEnd w:id="1807151433"/>
    </w:p>
    <w:p w:rsidR="00E513C8" w:rsidP="00150EB3" w:rsidRDefault="00000000" w14:paraId="3CAEDDA4" w14:textId="77777777">
      <w:pPr>
        <w:pStyle w:val="SimpleParagraphs"/>
      </w:pPr>
      <w:r>
        <w:t xml:space="preserve">Explain briefly (no need to go in detail) that the learning package is composed of 7 modules, 7 being an adaptation of the DRG modules to the Food Security sector. Module 8 focuses on Inclusive Cash &amp; Voucher Assistance in Food Security. </w:t>
      </w:r>
    </w:p>
    <w:p w:rsidR="00E513C8" w:rsidP="00B636A3" w:rsidRDefault="00000000" w14:paraId="1B79C149" w14:textId="77777777">
      <w:pPr>
        <w:pStyle w:val="SlideTitlesandNumbersH2"/>
      </w:pPr>
      <w:bookmarkStart w:name="_Toc1071887903" w:id="795241081"/>
      <w:r w:rsidR="6127B979">
        <w:rPr/>
        <w:t>Slide 07: Feedback and Complaints</w:t>
      </w:r>
      <w:bookmarkEnd w:id="795241081"/>
    </w:p>
    <w:p w:rsidR="00E513C8" w:rsidP="37440E72" w:rsidRDefault="00000000" w14:paraId="28F8C5CB" w14:textId="77777777">
      <w:pPr>
        <w:pStyle w:val="SimpleParagraphs"/>
        <w:rPr>
          <w:b w:val="1"/>
          <w:bCs w:val="1"/>
          <w:lang w:val="en-US"/>
        </w:rPr>
      </w:pPr>
      <w:r w:rsidRPr="37440E72">
        <w:rPr>
          <w:lang w:val="en-US"/>
        </w:rPr>
        <w:t xml:space="preserve">This slide must be adapted to the tools used to assess participants' knowledge before and after the training (pre/post-tests) and to collect participants’ feedback and complaints. </w:t>
      </w:r>
      <w:r w:rsidRPr="37440E72">
        <w:rPr>
          <w:b w:val="1"/>
          <w:bCs w:val="1"/>
          <w:lang w:val="en-US"/>
        </w:rPr>
        <w:t xml:space="preserve">Please use your own organization’s feedback mechanism whether that’s a QR code or other tools. </w:t>
      </w:r>
    </w:p>
    <w:p w:rsidR="00E513C8" w:rsidP="00B636A3" w:rsidRDefault="00000000" w14:paraId="6AC8C008" w14:textId="77777777">
      <w:pPr>
        <w:pStyle w:val="SlideTitlesandNumbersH2"/>
      </w:pPr>
      <w:bookmarkStart w:name="_Toc15622669" w:id="357624754"/>
      <w:r w:rsidR="6127B979">
        <w:rPr/>
        <w:t>Slide 08 – How do we want to work together?</w:t>
      </w:r>
      <w:bookmarkEnd w:id="357624754"/>
      <w:r w:rsidR="6127B979">
        <w:rPr/>
        <w:t xml:space="preserve"> </w:t>
      </w:r>
    </w:p>
    <w:p w:rsidRPr="00150EB3" w:rsidR="00E513C8" w:rsidP="00150EB3" w:rsidRDefault="00000000" w14:paraId="327BD118" w14:textId="77777777">
      <w:pPr>
        <w:pStyle w:val="Listenabsatz"/>
        <w:rPr/>
      </w:pPr>
      <w:r w:rsidRPr="37440E72">
        <w:rPr>
          <w:lang w:val="en-US"/>
        </w:rPr>
        <w:t>Tell the audience that they will be doing interactive activities and exercises during the training session to provide the opportunity to share their thoughts, insights, experiences and observations.</w:t>
      </w:r>
    </w:p>
    <w:p w:rsidRPr="00150EB3" w:rsidR="00E513C8" w:rsidP="00150EB3" w:rsidRDefault="00000000" w14:paraId="531145A2" w14:textId="77777777">
      <w:pPr>
        <w:pStyle w:val="Listenabsatz"/>
      </w:pPr>
      <w:r w:rsidRPr="00150EB3">
        <w:t xml:space="preserve">And whilst their reasonable accommodation requirements have already been noted (making accessibility adjustments according to individual needs), if </w:t>
      </w:r>
      <w:r w:rsidRPr="00150EB3">
        <w:t>anyone is having any difficulty as they go through the training, they must please check in with their facilitator as it is vital that everyone participates.</w:t>
      </w:r>
    </w:p>
    <w:p w:rsidR="00E513C8" w:rsidP="00B636A3" w:rsidRDefault="00000000" w14:paraId="58A92F5E" w14:textId="77777777">
      <w:pPr>
        <w:pStyle w:val="SlideTitlesandNumbersH2"/>
      </w:pPr>
      <w:bookmarkStart w:name="_Toc508489250" w:id="1688370543"/>
      <w:r w:rsidR="6127B979">
        <w:rPr/>
        <w:t>Slide 09 – And now we would like to get to know you!</w:t>
      </w:r>
      <w:bookmarkEnd w:id="1688370543"/>
    </w:p>
    <w:p w:rsidR="00E513C8" w:rsidP="00150EB3" w:rsidRDefault="00000000" w14:paraId="6D8B08FB" w14:textId="77777777">
      <w:pPr>
        <w:pStyle w:val="SimpleParagraphs"/>
        <w:rPr>
          <w:b/>
          <w:bCs/>
          <w:u w:val="single"/>
        </w:rPr>
      </w:pPr>
      <w:r>
        <w:t>Roundtable.</w:t>
      </w:r>
    </w:p>
    <w:p w:rsidR="00E513C8" w:rsidP="00B636A3" w:rsidRDefault="00000000" w14:paraId="09E46B3D" w14:textId="77777777">
      <w:pPr>
        <w:pStyle w:val="SlideTitlesandNumbersH2"/>
      </w:pPr>
      <w:bookmarkStart w:name="_Toc1561619197" w:id="1090986216"/>
      <w:r w:rsidR="6127B979">
        <w:rPr/>
        <w:t>Slide 10 – Introduction to Disability</w:t>
      </w:r>
      <w:bookmarkEnd w:id="1090986216"/>
    </w:p>
    <w:p w:rsidR="00E513C8" w:rsidP="00150EB3" w:rsidRDefault="00000000" w14:paraId="6E9FC280" w14:textId="0E007246">
      <w:pPr>
        <w:pStyle w:val="SimpleParagraphs"/>
      </w:pPr>
      <w:r w:rsidRPr="37440E72">
        <w:rPr>
          <w:lang w:val="en-US"/>
        </w:rPr>
        <w:t xml:space="preserve">Start by saying that,  in this module, we will deepen our understanding of disability concepts and intersectionality, and examine the barriers and risks that persons with disabilities face in accessing and meaningfully participating in Food Security </w:t>
      </w:r>
      <w:r w:rsidRPr="37440E72">
        <w:rPr>
          <w:lang w:val="en-US"/>
        </w:rPr>
        <w:t>programmes</w:t>
      </w:r>
      <w:r w:rsidRPr="37440E72">
        <w:rPr>
          <w:lang w:val="en-US"/>
        </w:rPr>
        <w:t xml:space="preserve"> in humanitarian action.</w:t>
      </w:r>
    </w:p>
    <w:p w:rsidR="00E513C8" w:rsidP="0023E616" w:rsidRDefault="00000000" w14:paraId="01F5AB8E" w14:textId="77777777">
      <w:pPr>
        <w:pStyle w:val="HeadingsinslidesH3"/>
        <w:rPr>
          <w:lang w:val="en-US"/>
        </w:rPr>
      </w:pPr>
      <w:r w:rsidRPr="0023E616" w:rsidR="6127B979">
        <w:rPr>
          <w:lang w:val="en-US"/>
        </w:rPr>
        <w:t>Please note that in order to facilitate this module, the facilitator should have:</w:t>
      </w:r>
    </w:p>
    <w:p w:rsidR="00E513C8" w:rsidP="0012175B" w:rsidRDefault="00000000" w14:paraId="48C30E39" w14:textId="77777777">
      <w:pPr>
        <w:pStyle w:val="ListArrows"/>
      </w:pPr>
      <w:r>
        <w:t>Strong knowledge of disability concepts, including the rights-based model of disability and intersectionality.</w:t>
      </w:r>
    </w:p>
    <w:p w:rsidR="00E513C8" w:rsidP="0012175B" w:rsidRDefault="00000000" w14:paraId="7E057DEB" w14:textId="77777777">
      <w:pPr>
        <w:pStyle w:val="ListArrows"/>
        <w:rPr/>
      </w:pPr>
      <w:r w:rsidRPr="37440E72">
        <w:rPr>
          <w:lang w:val="en-US"/>
        </w:rPr>
        <w:t>Experience working in Food Security or humanitarian programs with a focus on inclusion or protection.</w:t>
      </w:r>
    </w:p>
    <w:p w:rsidR="00E513C8" w:rsidP="0012175B" w:rsidRDefault="00000000" w14:paraId="33BC8FB7" w14:textId="77777777">
      <w:pPr>
        <w:pStyle w:val="ListArrows"/>
      </w:pPr>
      <w:r>
        <w:t>Familiarity with key guidelines and frameworks, such as the IASC Guidelines on Inclusion of Persons with Disabilities in Humanitarian Action, Sphere Standards, and Food Security-specific tools.</w:t>
      </w:r>
    </w:p>
    <w:p w:rsidR="00E513C8" w:rsidP="0012175B" w:rsidRDefault="00000000" w14:paraId="63E23652" w14:textId="77777777">
      <w:pPr>
        <w:pStyle w:val="ListArrows"/>
        <w:rPr/>
      </w:pPr>
      <w:r w:rsidRPr="37440E72">
        <w:rPr>
          <w:lang w:val="en-US"/>
        </w:rPr>
        <w:t>The ability to adapt content to the local or operational context, using examples and case studies relevant to the participants.</w:t>
      </w:r>
    </w:p>
    <w:p w:rsidR="00E513C8" w:rsidP="00150EB3" w:rsidRDefault="00000000" w14:paraId="784AD5A1" w14:textId="77777777">
      <w:pPr>
        <w:pStyle w:val="SimpleParagraphs"/>
      </w:pPr>
      <w:r>
        <w:t xml:space="preserve">Optional: </w:t>
      </w:r>
    </w:p>
    <w:p w:rsidR="00E513C8" w:rsidP="0012175B" w:rsidRDefault="00000000" w14:paraId="69F28CA1" w14:textId="77777777">
      <w:pPr>
        <w:pStyle w:val="ListArrows"/>
        <w:rPr/>
      </w:pPr>
      <w:r w:rsidRPr="37440E72">
        <w:rPr>
          <w:lang w:val="en-US"/>
        </w:rPr>
        <w:t>Consider involving someone with lived experience of disability or a representative from an Organization of Persons with Disabilities (OPD) as a co-facilitator or guest speaker. Their perspective can add authenticity and depth to the discussions.</w:t>
      </w:r>
    </w:p>
    <w:p w:rsidR="00E513C8" w:rsidP="00A46FE0" w:rsidRDefault="00000000" w14:paraId="1909E22B" w14:textId="77777777">
      <w:pPr>
        <w:pStyle w:val="HeadingsinslidesH3"/>
      </w:pPr>
      <w:r w:rsidR="6127B979">
        <w:rPr/>
        <w:t>Participant Profile:</w:t>
      </w:r>
    </w:p>
    <w:p w:rsidR="00E513C8" w:rsidP="00150EB3" w:rsidRDefault="00000000" w14:paraId="2B3651C1" w14:textId="77777777">
      <w:pPr>
        <w:pStyle w:val="SimpleParagraphs"/>
      </w:pPr>
      <w:r>
        <w:t>This module is designed for:</w:t>
      </w:r>
    </w:p>
    <w:p w:rsidR="00E513C8" w:rsidP="0012175B" w:rsidRDefault="00000000" w14:paraId="5DEB338D" w14:textId="77777777">
      <w:pPr>
        <w:pStyle w:val="ListArrows"/>
      </w:pPr>
      <w:r>
        <w:t>Food Security practitioners at operational and managerial levels in humanitarian contexts.</w:t>
      </w:r>
    </w:p>
    <w:p w:rsidR="00E513C8" w:rsidP="0012175B" w:rsidRDefault="00000000" w14:paraId="23258B48" w14:textId="77777777">
      <w:pPr>
        <w:pStyle w:val="ListArrows"/>
      </w:pPr>
      <w:r>
        <w:t>Staff from partner organizations, clusters, or OPDs working in coordination or implementation roles.</w:t>
      </w:r>
    </w:p>
    <w:p w:rsidR="00E513C8" w:rsidP="0012175B" w:rsidRDefault="00000000" w14:paraId="725D0193" w14:textId="77777777">
      <w:pPr>
        <w:pStyle w:val="ListArrows"/>
        <w:rPr/>
      </w:pPr>
      <w:r w:rsidRPr="37440E72">
        <w:rPr>
          <w:lang w:val="en-US"/>
        </w:rPr>
        <w:t xml:space="preserve">Professionals who may not have prior knowledge of disability inclusion but are </w:t>
      </w:r>
      <w:r w:rsidRPr="37440E72">
        <w:rPr>
          <w:lang w:val="en-US"/>
        </w:rPr>
        <w:t>responsible for ensuring equitable access to Food Security services.</w:t>
      </w:r>
    </w:p>
    <w:p w:rsidR="00E513C8" w:rsidP="00150EB3" w:rsidRDefault="00000000" w14:paraId="75125BFC" w14:textId="77777777">
      <w:pPr>
        <w:pStyle w:val="SimpleParagraphs"/>
      </w:pPr>
      <w:r>
        <w:t>Knowledge/experience requirements:</w:t>
      </w:r>
    </w:p>
    <w:p w:rsidR="00E513C8" w:rsidP="0012175B" w:rsidRDefault="00000000" w14:paraId="5C5FCEDA" w14:textId="77777777">
      <w:pPr>
        <w:pStyle w:val="ListArrows"/>
      </w:pPr>
      <w:r>
        <w:t>Participants should have a basic understanding of Food Security principles and humanitarian response systems.</w:t>
      </w:r>
    </w:p>
    <w:p w:rsidR="00E513C8" w:rsidP="0012175B" w:rsidRDefault="00000000" w14:paraId="628F6838" w14:textId="77777777">
      <w:pPr>
        <w:pStyle w:val="ListArrows"/>
      </w:pPr>
      <w:r>
        <w:t>Prior exposure to concepts of equity, inclusion, or gender in programming is beneficial but not mandatory.</w:t>
      </w:r>
    </w:p>
    <w:p w:rsidR="00E513C8" w:rsidP="0012175B" w:rsidRDefault="00000000" w14:paraId="329E232E" w14:textId="77777777">
      <w:pPr>
        <w:pStyle w:val="ListArrows"/>
      </w:pPr>
      <w:r>
        <w:t>Encourage participants to share their own experiences or challenges related to inclusion during the module to foster peer learning.</w:t>
      </w:r>
    </w:p>
    <w:p w:rsidR="00E513C8" w:rsidP="00A46FE0" w:rsidRDefault="00000000" w14:paraId="77B878B2" w14:textId="77777777">
      <w:pPr>
        <w:pStyle w:val="HeadingsinslidesH3"/>
      </w:pPr>
      <w:r w:rsidR="6127B979">
        <w:rPr/>
        <w:t>Preparation Tip:</w:t>
      </w:r>
      <w:r w:rsidR="6127B979">
        <w:rPr/>
        <w:t xml:space="preserve"> </w:t>
      </w:r>
    </w:p>
    <w:p w:rsidR="00E513C8" w:rsidP="00150EB3" w:rsidRDefault="00000000" w14:paraId="7AFB2E76" w14:textId="77777777">
      <w:pPr>
        <w:pStyle w:val="SimpleParagraphs"/>
      </w:pPr>
      <w:r>
        <w:t>Before delivering this module, facilitators should:</w:t>
      </w:r>
    </w:p>
    <w:p w:rsidR="00E513C8" w:rsidP="0012175B" w:rsidRDefault="00000000" w14:paraId="113250FE" w14:textId="77777777">
      <w:pPr>
        <w:pStyle w:val="ListArrows"/>
      </w:pPr>
      <w:r>
        <w:t>Review local or context-specific data related to disability prevalence and barriers (e.g., from HNO, HRP, or disability-focused assessments).</w:t>
      </w:r>
    </w:p>
    <w:p w:rsidR="00E513C8" w:rsidP="0012175B" w:rsidRDefault="00000000" w14:paraId="5259D7F2" w14:textId="77777777">
      <w:pPr>
        <w:pStyle w:val="ListArrows"/>
      </w:pPr>
      <w:r>
        <w:t>Familiarize themselves with the participants’ roles and levels of experience to tailor the content and examples accordingly.</w:t>
      </w:r>
    </w:p>
    <w:p w:rsidR="00E513C8" w:rsidP="0012175B" w:rsidRDefault="00000000" w14:paraId="5BBE372E" w14:textId="77777777">
      <w:pPr>
        <w:pStyle w:val="ListArrows"/>
      </w:pPr>
      <w:r>
        <w:t>Be prepared to address questions or misconceptions about disability using evidence-based and rights-based approaches.</w:t>
      </w:r>
      <w:r>
        <w:rPr>
          <w:b/>
          <w:bCs/>
          <w:u w:val="single"/>
        </w:rPr>
        <w:t xml:space="preserve"> </w:t>
      </w:r>
    </w:p>
    <w:p w:rsidR="00E513C8" w:rsidP="00B636A3" w:rsidRDefault="00000000" w14:paraId="2B57B881" w14:textId="77777777">
      <w:pPr>
        <w:pStyle w:val="SlideTitlesandNumbersH2"/>
      </w:pPr>
      <w:bookmarkStart w:name="_Toc1734974981" w:id="310356240"/>
      <w:r w:rsidR="6127B979">
        <w:rPr/>
        <w:t>Slide 11 – Learning objectives</w:t>
      </w:r>
      <w:bookmarkEnd w:id="310356240"/>
    </w:p>
    <w:p w:rsidR="00E513C8" w:rsidP="00150EB3" w:rsidRDefault="00000000" w14:paraId="5F4DE9B4" w14:textId="77777777">
      <w:pPr>
        <w:pStyle w:val="SimpleParagraphs"/>
      </w:pPr>
      <w:r w:rsidRPr="37440E72">
        <w:rPr>
          <w:lang w:val="en-US"/>
        </w:rPr>
        <w:t>These learning objectives could be adapted by the facilitator to align with participants’ expectations and levels of knowledge and experience.</w:t>
      </w:r>
    </w:p>
    <w:p w:rsidR="00E513C8" w:rsidP="00B636A3" w:rsidRDefault="00000000" w14:paraId="4B0B8B1C" w14:textId="77777777">
      <w:pPr>
        <w:pStyle w:val="SlideTitlesandNumbersH2"/>
      </w:pPr>
      <w:bookmarkStart w:name="_Toc763754734" w:id="307370909"/>
      <w:r w:rsidR="6127B979">
        <w:rPr/>
        <w:t>Slide 12 – Why do you need to know about disability?</w:t>
      </w:r>
      <w:bookmarkEnd w:id="307370909"/>
    </w:p>
    <w:p w:rsidR="00E513C8" w:rsidP="00150EB3" w:rsidRDefault="00000000" w14:paraId="14E4A085" w14:textId="77777777">
      <w:pPr>
        <w:pStyle w:val="SimpleParagraphs"/>
      </w:pPr>
      <w:r>
        <w:t>Make sure that you have local data on persons with disabilities before delivering this module.</w:t>
      </w:r>
    </w:p>
    <w:p w:rsidR="00E513C8" w:rsidP="00150EB3" w:rsidRDefault="00000000" w14:paraId="5F149FD9" w14:textId="77777777">
      <w:pPr>
        <w:pStyle w:val="SimpleParagraphs"/>
      </w:pPr>
      <w:r>
        <w:t>Read the slide to give global data on disability:</w:t>
      </w:r>
    </w:p>
    <w:p w:rsidR="00E513C8" w:rsidP="003313D4" w:rsidRDefault="00000000" w14:paraId="354534DB" w14:textId="77777777">
      <w:pPr>
        <w:pStyle w:val="Listenabsatz"/>
      </w:pPr>
      <w:r>
        <w:t>Of the 8 billion people on the planet, over 16% are persons with a disability;</w:t>
      </w:r>
    </w:p>
    <w:p w:rsidR="00E513C8" w:rsidP="003313D4" w:rsidRDefault="00000000" w14:paraId="3B09740D" w14:textId="77777777">
      <w:pPr>
        <w:pStyle w:val="Listenabsatz"/>
        <w:rPr/>
      </w:pPr>
      <w:r w:rsidRPr="37440E72">
        <w:rPr>
          <w:lang w:val="en-US"/>
        </w:rPr>
        <w:t xml:space="preserve">180 million of these are youth (10 – 24 year old); </w:t>
      </w:r>
    </w:p>
    <w:p w:rsidR="00E513C8" w:rsidP="003313D4" w:rsidRDefault="00000000" w14:paraId="74B5DCED" w14:textId="77777777">
      <w:pPr>
        <w:pStyle w:val="Listenabsatz"/>
        <w:rPr/>
      </w:pPr>
      <w:r w:rsidRPr="37440E72">
        <w:rPr>
          <w:lang w:val="en-US"/>
        </w:rPr>
        <w:t xml:space="preserve">80% live in low income countries; and 19.2% of the female population have a disability. </w:t>
      </w:r>
    </w:p>
    <w:p w:rsidR="00E513C8" w:rsidP="003313D4" w:rsidRDefault="00000000" w14:paraId="7FE977DD" w14:textId="77777777">
      <w:pPr>
        <w:pStyle w:val="Listenabsatz"/>
      </w:pPr>
      <w:r>
        <w:t xml:space="preserve">According to the World Health Organization (WHO), approximately 16% of the world's population lives with some form of disability. </w:t>
      </w:r>
    </w:p>
    <w:p w:rsidRPr="00150EB3" w:rsidR="00E513C8" w:rsidP="003313D4" w:rsidRDefault="00000000" w14:paraId="6841595C" w14:textId="78F08986">
      <w:pPr>
        <w:pStyle w:val="Listenabsatz"/>
        <w:rPr/>
      </w:pPr>
      <w:r w:rsidRPr="37440E72">
        <w:rPr>
          <w:lang w:val="en-US"/>
        </w:rPr>
        <w:t xml:space="preserve">In crises, persons with disabilities are 2–4 times more likely to die or face severe exclusion compared to others. This kind of differential risk tends to vary greatly depending on country, type of crisis, and available data. This figure is often based on country-level or context-specific studies rather than a universal global average. </w:t>
      </w:r>
    </w:p>
    <w:p w:rsidR="00E513C8" w:rsidP="00150EB3" w:rsidRDefault="00000000" w14:paraId="2E0E1975" w14:textId="77777777">
      <w:pPr>
        <w:pStyle w:val="SimpleParagraphs"/>
      </w:pPr>
      <w:r>
        <w:t>There are two statistics from the UN Flagship Report on Disability and Development from 2024 that focuses on Food Security and Nutrition:</w:t>
      </w:r>
    </w:p>
    <w:p w:rsidR="00E513C8" w:rsidP="003313D4" w:rsidRDefault="00000000" w14:paraId="6DF35AB8" w14:textId="77777777">
      <w:pPr>
        <w:pStyle w:val="Listenabsatz"/>
      </w:pPr>
      <w:r>
        <w:t>According to the UN Flagship Report on Disability Development from 2024, in low-and-middle income countries, about 55% of persons with disabilities are food insecure, highlighting a stark and systemic inequality in access to adequate food.</w:t>
      </w:r>
    </w:p>
    <w:p w:rsidR="00E513C8" w:rsidP="003313D4" w:rsidRDefault="00000000" w14:paraId="2BEC2E0B" w14:textId="77777777">
      <w:pPr>
        <w:pStyle w:val="Listenabsatz"/>
      </w:pPr>
      <w:r>
        <w:t>The same report found that across 33 countries and areas, children with disabilities ages 24–59 months are significantly more likely to be underweight 15% compared to 10% among children without disabilities revealing a persistent and preventable nutrition gap affecting some of the most vulnerable children. Additionally, 27% are stunted, and 7% are wasted revealing deep and systemic inequities in access to adequate nutrition and care during critical stages of development.</w:t>
      </w:r>
    </w:p>
    <w:p w:rsidR="00E513C8" w:rsidP="003313D4" w:rsidRDefault="00000000" w14:paraId="1EAF36BD" w14:textId="77777777">
      <w:pPr>
        <w:pStyle w:val="Listenabsatz"/>
      </w:pPr>
      <w:r>
        <w:t>Disability inclusion is critical to ensuring the right to food for all.</w:t>
      </w:r>
    </w:p>
    <w:p w:rsidRPr="00150EB3" w:rsidR="00E513C8" w:rsidP="003313D4" w:rsidRDefault="00000000" w14:paraId="4C1BC696" w14:textId="59EA549F">
      <w:pPr>
        <w:pStyle w:val="Listenabsatz"/>
        <w:rPr/>
      </w:pPr>
      <w:r w:rsidRPr="37440E72">
        <w:rPr>
          <w:lang w:val="en-US"/>
        </w:rPr>
        <w:t>Here is the link to the full report: United Nations Flagship Report on Disability and Development 2024: Ending hunger, achieving food security and improved nutrition(Goal2):</w:t>
      </w:r>
      <w:r w:rsidRPr="37440E72" w:rsidR="003313D4">
        <w:rPr>
          <w:lang w:val="en-US"/>
        </w:rPr>
        <w:t xml:space="preserve"> </w:t>
      </w:r>
      <w:hyperlink r:id="R4b91deb3ce334229">
        <w:r w:rsidRPr="37440E72" w:rsidR="003313D4">
          <w:rPr>
            <w:rStyle w:val="Hyperlink"/>
            <w:lang w:val="en-US"/>
          </w:rPr>
          <w:t>UN Flagship Report on Disability and Development 2024</w:t>
        </w:r>
      </w:hyperlink>
      <w:r w:rsidRPr="37440E72">
        <w:rPr>
          <w:lang w:val="en-US"/>
        </w:rPr>
        <w:t xml:space="preserve"> </w:t>
      </w:r>
    </w:p>
    <w:p w:rsidR="00E513C8" w:rsidP="00150EB3" w:rsidRDefault="00000000" w14:paraId="609E3B36" w14:textId="77777777">
      <w:pPr>
        <w:pStyle w:val="SimpleParagraphs"/>
      </w:pPr>
      <w:r>
        <w:t>Then, share context specific data on disability. Number of persons with disabilities, type of impairments, etc. and any other disability related data based on the HNO/HRP, situation report, assessments, etc. Even if there are no relevant disability data, mention it. For example:</w:t>
      </w:r>
    </w:p>
    <w:p w:rsidR="00E513C8" w:rsidP="0012175B" w:rsidRDefault="00000000" w14:paraId="315274D7" w14:textId="77777777">
      <w:pPr>
        <w:pStyle w:val="ListArrows"/>
      </w:pPr>
      <w:r>
        <w:t>Provide context-specific data: Share relevant statistics on disability from the HNO, HRP, or other reliable sources.</w:t>
      </w:r>
    </w:p>
    <w:p w:rsidR="00E513C8" w:rsidP="0012175B" w:rsidRDefault="00000000" w14:paraId="43591700" w14:textId="77777777">
      <w:pPr>
        <w:pStyle w:val="ListArrows"/>
      </w:pPr>
      <w:r>
        <w:t>Connect disability inclusion to participants' roles: Highlight how understanding and addressing disability-related barriers contributes to better Food Security outcomes.</w:t>
      </w:r>
    </w:p>
    <w:p w:rsidR="00E513C8" w:rsidP="0012175B" w:rsidRDefault="00000000" w14:paraId="4BD42BFF" w14:textId="77777777">
      <w:pPr>
        <w:pStyle w:val="ListArrows"/>
        <w:rPr/>
      </w:pPr>
      <w:r w:rsidRPr="37440E72">
        <w:rPr>
          <w:lang w:val="en-US"/>
        </w:rPr>
        <w:t>Engage the audience with a question: "Why do you think it’s important to include persons with disabilities in Food Security programming? What challenges do you think they face?“</w:t>
      </w:r>
    </w:p>
    <w:p w:rsidRPr="00B636A3" w:rsidR="00E513C8" w:rsidP="0012175B" w:rsidRDefault="00000000" w14:paraId="5568F595" w14:textId="0CE4018C">
      <w:pPr>
        <w:pStyle w:val="ListArrows"/>
      </w:pPr>
      <w:r>
        <w:t>Use visual aids: Include a graph or infographic showing the prevalence in the specific context.</w:t>
      </w:r>
    </w:p>
    <w:p w:rsidRPr="00B636A3" w:rsidR="00E513C8" w:rsidP="00B636A3" w:rsidRDefault="00000000" w14:paraId="0A12ADB0" w14:textId="5DF3AF18">
      <w:pPr>
        <w:pStyle w:val="SlideTitlesandNumbersH2"/>
      </w:pPr>
      <w:bookmarkStart w:name="_Toc1240248146" w:id="89173548"/>
      <w:r w:rsidR="6127B979">
        <w:rPr/>
        <w:t>Slide 1</w:t>
      </w:r>
      <w:r w:rsidR="0F663F52">
        <w:rPr/>
        <w:t>3</w:t>
      </w:r>
      <w:r w:rsidR="6127B979">
        <w:rPr/>
        <w:t xml:space="preserve"> – What does this mean for your Food Security Programming?</w:t>
      </w:r>
      <w:bookmarkEnd w:id="89173548"/>
    </w:p>
    <w:p w:rsidR="00E513C8" w:rsidP="0012175B" w:rsidRDefault="00000000" w14:paraId="099DED17" w14:textId="77777777">
      <w:pPr>
        <w:pStyle w:val="ListArrows"/>
        <w:rPr/>
      </w:pPr>
      <w:r w:rsidRPr="37440E72">
        <w:rPr>
          <w:lang w:val="en-US"/>
        </w:rPr>
        <w:t>Persons with disabilities are part of the affected population and must be meaningfully included in all stages of Food Security programming.</w:t>
      </w:r>
    </w:p>
    <w:p w:rsidR="00E513C8" w:rsidP="0012175B" w:rsidRDefault="00000000" w14:paraId="0A9D4F05" w14:textId="77777777">
      <w:pPr>
        <w:pStyle w:val="ListArrows"/>
        <w:rPr/>
      </w:pPr>
      <w:r w:rsidRPr="37440E72">
        <w:rPr>
          <w:lang w:val="en-US"/>
        </w:rPr>
        <w:t>By understanding disability and the barriers that persons with disabilities face, you can design interventions that are inclusive, equitable, and impactful.</w:t>
      </w:r>
    </w:p>
    <w:p w:rsidRPr="00B636A3" w:rsidR="00E513C8" w:rsidP="0012175B" w:rsidRDefault="00000000" w14:paraId="58027B7F" w14:textId="7432E7B7">
      <w:pPr>
        <w:pStyle w:val="ListArrows"/>
      </w:pPr>
      <w:r>
        <w:t xml:space="preserve">Disability inclusion enhances the overall quality, sustainability, and accountability of humanitarian action. </w:t>
      </w:r>
    </w:p>
    <w:p w:rsidR="00E513C8" w:rsidP="00B636A3" w:rsidRDefault="00000000" w14:paraId="7248898E" w14:textId="77777777">
      <w:pPr>
        <w:pStyle w:val="SlideTitlesandNumbersH2"/>
      </w:pPr>
      <w:bookmarkStart w:name="_Toc1850562620" w:id="793095373"/>
      <w:r w:rsidR="6127B979">
        <w:rPr/>
        <w:t>Slide 14 – The Backdrop - Legal and Policy Frameworks</w:t>
      </w:r>
      <w:bookmarkEnd w:id="793095373"/>
    </w:p>
    <w:p w:rsidRPr="00B636A3" w:rsidR="00E513C8" w:rsidP="00150EB3" w:rsidRDefault="00000000" w14:paraId="0B220011" w14:textId="2F2D8BD6">
      <w:pPr>
        <w:pStyle w:val="SimpleParagraphs"/>
      </w:pPr>
      <w:r>
        <w:t xml:space="preserve">This slide should be adapted to include any legal and policy frameworks specific to the context you are training in. </w:t>
      </w:r>
    </w:p>
    <w:p w:rsidRPr="00B636A3" w:rsidR="00E513C8" w:rsidP="00343621" w:rsidRDefault="00000000" w14:paraId="7CAE34E9" w14:textId="269C41E3">
      <w:pPr>
        <w:pStyle w:val="SimpleParagraphs"/>
      </w:pPr>
      <w:r>
        <w:rPr>
          <w:b/>
          <w:bCs/>
        </w:rPr>
        <w:t>Facilitator to say this first,</w:t>
      </w:r>
      <w:r w:rsidR="00150EB3">
        <w:rPr>
          <w:b/>
          <w:bCs/>
        </w:rPr>
        <w:t xml:space="preserve"> </w:t>
      </w:r>
      <w:r w:rsidR="00150EB3">
        <w:rPr>
          <w:b/>
          <w:bCs/>
        </w:rPr>
        <w:br/>
      </w:r>
      <w:r>
        <w:t>“The legal and policy frameworks which promote and guide inclusive humanitarian action have shifted over the years as the concept of disability has shifted. The fundamental shift reflects a move towards a rights-based approach.”</w:t>
      </w:r>
    </w:p>
    <w:p w:rsidR="00E513C8" w:rsidP="00343621" w:rsidRDefault="00000000" w14:paraId="4415A3B1" w14:textId="3DBFFCAB">
      <w:pPr>
        <w:pStyle w:val="SimpleParagraphs"/>
      </w:pPr>
      <w:r w:rsidRPr="37440E72">
        <w:rPr>
          <w:b w:val="1"/>
          <w:bCs w:val="1"/>
          <w:lang w:val="en-US"/>
        </w:rPr>
        <w:t>Read slide information and then explain the following:</w:t>
      </w:r>
      <w:r w:rsidRPr="37440E72" w:rsidR="00343621">
        <w:rPr>
          <w:b w:val="1"/>
          <w:bCs w:val="1"/>
          <w:lang w:val="en-US"/>
        </w:rPr>
        <w:t xml:space="preserve"> </w:t>
      </w:r>
      <w:r>
        <w:br/>
      </w:r>
      <w:r w:rsidRPr="37440E72">
        <w:rPr>
          <w:lang w:val="en-US"/>
        </w:rPr>
        <w:t>There are a lot of legal and policy frameworks that can be used to guide rights-based action around disability inclusion. The UN convention of the rights of persons with disabilities sets the universal standard, but we will unpack the policy frameworks in more detail in further modules. The next slide presents some legal and policy frameworks for the Food Security sector.</w:t>
      </w:r>
    </w:p>
    <w:p w:rsidR="00E513C8" w:rsidP="00B636A3" w:rsidRDefault="00000000" w14:paraId="0D35927F" w14:textId="77777777">
      <w:pPr>
        <w:pStyle w:val="SlideTitlesandNumbersH2"/>
      </w:pPr>
      <w:bookmarkStart w:name="_Toc506380284" w:id="1147940788"/>
      <w:r w:rsidR="6127B979">
        <w:rPr/>
        <w:t>Slide 15 – Food Security legal and Policy Frameworks</w:t>
      </w:r>
      <w:bookmarkEnd w:id="1147940788"/>
    </w:p>
    <w:p w:rsidR="00E513C8" w:rsidRDefault="00000000" w14:paraId="5B41D9C4" w14:textId="77777777">
      <w:pPr>
        <w:spacing w:line="256" w:lineRule="auto"/>
        <w:rPr>
          <w:sz w:val="24"/>
          <w:szCs w:val="24"/>
        </w:rPr>
      </w:pPr>
      <w:r>
        <w:rPr>
          <w:sz w:val="24"/>
          <w:szCs w:val="24"/>
        </w:rPr>
        <w:t xml:space="preserve">The UN convention of the rights of persons with disabilities sets the universal standard. </w:t>
      </w:r>
    </w:p>
    <w:p w:rsidRPr="00B636A3" w:rsidR="00E513C8" w:rsidP="00150EB3" w:rsidRDefault="00000000" w14:paraId="6C7DE2BB" w14:textId="11338124">
      <w:pPr>
        <w:pStyle w:val="SimpleParagraphs"/>
      </w:pPr>
      <w:r>
        <w:t xml:space="preserve">The right to Food Security is underpinned by the Right to Adequate Food (UN Committee on </w:t>
      </w:r>
      <w:r w:rsidRPr="00150EB3">
        <w:t>Economic</w:t>
      </w:r>
      <w:r>
        <w:t xml:space="preserve">, Social and Cultural rights comment No. 12) and the Sustainable Development Goal 2 (SDG 2): Zero Hunger, as well as standards and guidelines (such as SPHERE and the IASC Guidelines on the Inclusion of Persons with Disabilities in Humanitarian Action). </w:t>
      </w:r>
    </w:p>
    <w:p w:rsidRPr="00B636A3" w:rsidR="00E513C8" w:rsidP="00B636A3" w:rsidRDefault="00000000" w14:paraId="48AB1D35" w14:textId="7FEDFC85">
      <w:pPr>
        <w:pStyle w:val="SimpleParagraphs"/>
      </w:pPr>
      <w:r>
        <w:t xml:space="preserve">Make the point that there are legal policy frameworks and legislative guidelines saying how we should approach disability inclusion, but often these guidelines are not applied in practice on a consistent basis. This is true in all sectors. However, it is important to </w:t>
      </w:r>
      <w:r>
        <w:t>understand that disability-inclusion is a cross-cutting topic for all sectors, including Food Security and Nutrition. The following slide serves to illustrate this.</w:t>
      </w:r>
    </w:p>
    <w:p w:rsidR="00E513C8" w:rsidP="00B636A3" w:rsidRDefault="00000000" w14:paraId="678C610E" w14:textId="77777777">
      <w:pPr>
        <w:pStyle w:val="SlideTitlesandNumbersH2"/>
      </w:pPr>
      <w:bookmarkStart w:name="_Toc467543580" w:id="1028502804"/>
      <w:r w:rsidR="6127B979">
        <w:rPr/>
        <w:t>Slide 16 – Do words translate to actions</w:t>
      </w:r>
      <w:bookmarkEnd w:id="1028502804"/>
    </w:p>
    <w:p w:rsidR="00E513C8" w:rsidP="00A46FE0" w:rsidRDefault="00000000" w14:paraId="0F743805" w14:textId="77777777">
      <w:pPr>
        <w:pStyle w:val="HeadingsinslidesH3"/>
      </w:pPr>
      <w:r w:rsidR="6127B979">
        <w:rPr/>
        <w:t>Facilitator Notes:</w:t>
      </w:r>
      <w:r w:rsidR="6127B979">
        <w:rPr/>
        <w:t xml:space="preserve"> </w:t>
      </w:r>
    </w:p>
    <w:p w:rsidR="00E513C8" w:rsidP="00150EB3" w:rsidRDefault="00000000" w14:paraId="7895DACD" w14:textId="77777777">
      <w:pPr>
        <w:pStyle w:val="SimpleParagraphs"/>
      </w:pPr>
      <w:r w:rsidRPr="37440E72">
        <w:rPr>
          <w:lang w:val="en-US"/>
        </w:rPr>
        <w:t xml:space="preserve">This is a quick check in - do not allow too much discussion as we will cover this in more detail in later modules. The point of this exercise is simply to demonstrate that we do not always put policy to practice. </w:t>
      </w:r>
    </w:p>
    <w:p w:rsidR="00E513C8" w:rsidP="00150EB3" w:rsidRDefault="00000000" w14:paraId="27F7D326" w14:textId="77777777">
      <w:pPr>
        <w:pStyle w:val="SimpleParagraphs"/>
      </w:pPr>
      <w:r w:rsidRPr="37440E72">
        <w:rPr>
          <w:lang w:val="en-US"/>
        </w:rPr>
        <w:t>Also highlight (related to questions 2 and 3) that DI is sometimes viewed as a topic for Protection only or regarded as a health topic. Important to understand that DI is like Protection its own sector and needs to be mainstreamed in all other humanitarian sectors like Food Security.</w:t>
      </w:r>
    </w:p>
    <w:p w:rsidR="00E513C8" w:rsidP="00150EB3" w:rsidRDefault="00000000" w14:paraId="696C2933" w14:textId="77777777">
      <w:pPr>
        <w:pStyle w:val="SimpleParagraphs"/>
      </w:pPr>
      <w:r w:rsidRPr="37440E72">
        <w:rPr>
          <w:lang w:val="en-US"/>
        </w:rPr>
        <w:t>1. Does your organization have a particular strategy, policy or action plan to mainstream disability into your humanitarian work? ( Single Choice)</w:t>
      </w:r>
    </w:p>
    <w:p w:rsidR="00E513C8" w:rsidP="00150EB3" w:rsidRDefault="00000000" w14:paraId="757585E8" w14:textId="77777777">
      <w:pPr>
        <w:pStyle w:val="SimpleParagraphs"/>
      </w:pPr>
      <w:r>
        <w:t>Answer 1: Yes, fully | Answer 2: Yes, somehow | Answer 3: No, not at all</w:t>
      </w:r>
    </w:p>
    <w:p w:rsidR="00E513C8" w:rsidP="00150EB3" w:rsidRDefault="00000000" w14:paraId="389F0334" w14:textId="77777777">
      <w:pPr>
        <w:pStyle w:val="SimpleParagraphs"/>
      </w:pPr>
      <w:r w:rsidRPr="37440E72">
        <w:rPr>
          <w:lang w:val="en-US"/>
        </w:rPr>
        <w:t>2. Is disability inclusive Food Security regularly discussed within your team ( Single Choice)</w:t>
      </w:r>
    </w:p>
    <w:p w:rsidR="00E513C8" w:rsidP="00150EB3" w:rsidRDefault="00000000" w14:paraId="474AA759" w14:textId="77777777">
      <w:pPr>
        <w:pStyle w:val="SimpleParagraphs"/>
      </w:pPr>
      <w:r w:rsidRPr="37440E72">
        <w:rPr>
          <w:lang w:val="en-US"/>
        </w:rPr>
        <w:t>Answer 1: Yes, at all times</w:t>
      </w:r>
    </w:p>
    <w:p w:rsidR="00E513C8" w:rsidP="00150EB3" w:rsidRDefault="00000000" w14:paraId="1602E9C9" w14:textId="77777777">
      <w:pPr>
        <w:pStyle w:val="SimpleParagraphs"/>
      </w:pPr>
      <w:r>
        <w:t>Answer 2: Yes, sometimes</w:t>
      </w:r>
    </w:p>
    <w:p w:rsidR="00E513C8" w:rsidP="00150EB3" w:rsidRDefault="00000000" w14:paraId="08CF7F71" w14:textId="77777777">
      <w:pPr>
        <w:pStyle w:val="SimpleParagraphs"/>
      </w:pPr>
      <w:r>
        <w:t>Answer 3: No, not at all</w:t>
      </w:r>
    </w:p>
    <w:p w:rsidR="00E513C8" w:rsidP="00150EB3" w:rsidRDefault="00000000" w14:paraId="1B58C71A" w14:textId="77777777">
      <w:pPr>
        <w:pStyle w:val="SimpleParagraphs"/>
      </w:pPr>
      <w:r>
        <w:t>3. Is disability inclusion discussed in another sector or department of your organization</w:t>
      </w:r>
    </w:p>
    <w:p w:rsidR="00E513C8" w:rsidP="00150EB3" w:rsidRDefault="00000000" w14:paraId="37DAFB00" w14:textId="77777777">
      <w:pPr>
        <w:pStyle w:val="SimpleParagraphs"/>
      </w:pPr>
      <w:r w:rsidRPr="37440E72">
        <w:rPr>
          <w:lang w:val="en-US"/>
        </w:rPr>
        <w:t>Answer 1: Yes, at all times</w:t>
      </w:r>
    </w:p>
    <w:p w:rsidR="00E513C8" w:rsidP="00150EB3" w:rsidRDefault="00000000" w14:paraId="66DBFE92" w14:textId="77777777">
      <w:pPr>
        <w:pStyle w:val="SimpleParagraphs"/>
      </w:pPr>
      <w:r>
        <w:t>Answer 2: Yes, sometimes</w:t>
      </w:r>
    </w:p>
    <w:p w:rsidR="00E513C8" w:rsidP="00150EB3" w:rsidRDefault="00000000" w14:paraId="20C2237F" w14:textId="77777777">
      <w:pPr>
        <w:pStyle w:val="SimpleParagraphs"/>
      </w:pPr>
      <w:r>
        <w:t>Answer 3: No, not at all</w:t>
      </w:r>
    </w:p>
    <w:p w:rsidR="00E513C8" w:rsidP="00150EB3" w:rsidRDefault="00000000" w14:paraId="52D88DA9" w14:textId="77777777">
      <w:pPr>
        <w:pStyle w:val="SimpleParagraphs"/>
      </w:pPr>
      <w:r w:rsidRPr="37440E72">
        <w:rPr>
          <w:lang w:val="en-US"/>
        </w:rPr>
        <w:t>4. Do you have access to learning, tools and resources to mainstream disability into your work? ( Single Choice)</w:t>
      </w:r>
    </w:p>
    <w:p w:rsidR="00E513C8" w:rsidP="00150EB3" w:rsidRDefault="00000000" w14:paraId="58BF7405" w14:textId="77777777">
      <w:pPr>
        <w:pStyle w:val="SimpleParagraphs"/>
      </w:pPr>
      <w:r>
        <w:t>Answer 1: Yes, fully</w:t>
      </w:r>
    </w:p>
    <w:p w:rsidR="00E513C8" w:rsidP="00150EB3" w:rsidRDefault="00000000" w14:paraId="43D2C5AC" w14:textId="77777777">
      <w:pPr>
        <w:pStyle w:val="SimpleParagraphs"/>
      </w:pPr>
      <w:r>
        <w:t>Answer 2: Yes, somehow</w:t>
      </w:r>
    </w:p>
    <w:p w:rsidR="00E513C8" w:rsidP="00150EB3" w:rsidRDefault="00000000" w14:paraId="07F639DE" w14:textId="77777777">
      <w:pPr>
        <w:pStyle w:val="SimpleParagraphs"/>
      </w:pPr>
      <w:r>
        <w:t>Answer 3: No, not at all</w:t>
      </w:r>
    </w:p>
    <w:p w:rsidR="00E513C8" w:rsidP="00150EB3" w:rsidRDefault="00000000" w14:paraId="0C16C016" w14:textId="77777777">
      <w:pPr>
        <w:pStyle w:val="SimpleParagraphs"/>
      </w:pPr>
      <w:r w:rsidRPr="37440E72">
        <w:rPr>
          <w:lang w:val="en-US"/>
        </w:rPr>
        <w:t xml:space="preserve">5. Have an informed guess: since when have you started hearing about including persons with disabilities in humanitarian Food Security </w:t>
      </w:r>
      <w:r w:rsidRPr="37440E72">
        <w:rPr>
          <w:lang w:val="en-US"/>
        </w:rPr>
        <w:t>programmes</w:t>
      </w:r>
      <w:r w:rsidRPr="37440E72">
        <w:rPr>
          <w:lang w:val="en-US"/>
        </w:rPr>
        <w:t>?</w:t>
      </w:r>
    </w:p>
    <w:p w:rsidR="00E513C8" w:rsidP="00150EB3" w:rsidRDefault="00000000" w14:paraId="5FD3B593" w14:textId="77777777">
      <w:pPr>
        <w:pStyle w:val="SimpleParagraphs"/>
      </w:pPr>
      <w:r>
        <w:t>Before 2016 | 2017- 2018 | After 2019</w:t>
      </w:r>
    </w:p>
    <w:p w:rsidR="00E513C8" w:rsidP="00B636A3" w:rsidRDefault="00000000" w14:paraId="57E9C156" w14:textId="77777777">
      <w:pPr>
        <w:pStyle w:val="SlideTitlesandNumbersH2"/>
      </w:pPr>
      <w:bookmarkStart w:name="_Toc191730281" w:id="1196946771"/>
      <w:r w:rsidR="6127B979">
        <w:rPr/>
        <w:t>Slide 17 – Understanding disability</w:t>
      </w:r>
      <w:bookmarkEnd w:id="1196946771"/>
    </w:p>
    <w:p w:rsidR="00E513C8" w:rsidP="00150EB3" w:rsidRDefault="00000000" w14:paraId="3DAAE087" w14:textId="77777777">
      <w:pPr>
        <w:pStyle w:val="SimpleParagraphs"/>
      </w:pPr>
      <w:r>
        <w:t xml:space="preserve">Adapt photos to the context. </w:t>
      </w:r>
    </w:p>
    <w:p w:rsidR="00E513C8" w:rsidP="00150EB3" w:rsidRDefault="00000000" w14:paraId="5F745E2D" w14:textId="77777777">
      <w:pPr>
        <w:pStyle w:val="SimpleParagraphs"/>
      </w:pPr>
      <w:r w:rsidRPr="37440E72">
        <w:rPr>
          <w:lang w:val="en-US"/>
        </w:rPr>
        <w:t xml:space="preserve">Say that, “We’re going to unpack the concept of disability and talk about how society has come to understand it. We will also focus on </w:t>
      </w:r>
      <w:r w:rsidRPr="37440E72">
        <w:rPr>
          <w:lang w:val="en-US"/>
        </w:rPr>
        <w:t>recognising</w:t>
      </w:r>
      <w:r w:rsidRPr="37440E72">
        <w:rPr>
          <w:lang w:val="en-US"/>
        </w:rPr>
        <w:t xml:space="preserve"> how our understanding affects our </w:t>
      </w:r>
      <w:r w:rsidRPr="37440E72">
        <w:rPr>
          <w:lang w:val="en-US"/>
        </w:rPr>
        <w:t>behaviours</w:t>
      </w:r>
      <w:r w:rsidRPr="37440E72">
        <w:rPr>
          <w:lang w:val="en-US"/>
        </w:rPr>
        <w:t>, and how these can result in positive or negative impact for persons with a disability.”</w:t>
      </w:r>
    </w:p>
    <w:p w:rsidR="00E513C8" w:rsidP="0023E616" w:rsidRDefault="00000000" w14:paraId="0E4DDAF6" w14:textId="77777777">
      <w:pPr>
        <w:pStyle w:val="SlideTitlesandNumbersH2"/>
        <w:rPr>
          <w:lang w:val="en-US"/>
        </w:rPr>
      </w:pPr>
      <w:bookmarkStart w:name="_Toc1742399602" w:id="1194292001"/>
      <w:r w:rsidRPr="0023E616" w:rsidR="6127B979">
        <w:rPr>
          <w:lang w:val="en-US"/>
        </w:rPr>
        <w:t>Slide 18 – Check your perceptions</w:t>
      </w:r>
      <w:bookmarkEnd w:id="1194292001"/>
    </w:p>
    <w:p w:rsidR="00E513C8" w:rsidP="00A46FE0" w:rsidRDefault="00000000" w14:paraId="5BD5D772" w14:textId="77777777">
      <w:pPr>
        <w:pStyle w:val="HeadingsinslidesH3"/>
      </w:pPr>
      <w:r w:rsidR="6127B979">
        <w:rPr/>
        <w:t>SHORT EXERCISE Time – 10 minutes</w:t>
      </w:r>
    </w:p>
    <w:p w:rsidRPr="00343621" w:rsidR="00E513C8" w:rsidP="00343621" w:rsidRDefault="00000000" w14:paraId="35B72694" w14:textId="77777777">
      <w:pPr>
        <w:pStyle w:val="SimpleParagraphs"/>
        <w:rPr>
          <w:b/>
          <w:bCs/>
        </w:rPr>
      </w:pPr>
      <w:r w:rsidRPr="00343621">
        <w:rPr>
          <w:b/>
          <w:bCs/>
        </w:rPr>
        <w:t>Do a quick exercise (no longer than 10 minutes) asking participants the following questions (responses can be via show of hands in face-to-face training, or via MS Teams Poll for online training):</w:t>
      </w:r>
    </w:p>
    <w:p w:rsidR="00E513C8" w:rsidP="37440E72" w:rsidRDefault="00000000" w14:paraId="4E4FC066" w14:textId="77777777">
      <w:pPr>
        <w:pStyle w:val="HeadingsinslidesH3"/>
        <w:rPr>
          <w:lang w:val="en-US"/>
        </w:rPr>
      </w:pPr>
      <w:r w:rsidRPr="37440E72">
        <w:rPr>
          <w:lang w:val="en-US"/>
        </w:rPr>
        <w:t>Do you know a person with a disability?</w:t>
      </w:r>
      <w:r>
        <w:tab/>
      </w:r>
    </w:p>
    <w:p w:rsidR="00E513C8" w:rsidP="003313D4" w:rsidRDefault="00000000" w14:paraId="6494F194" w14:textId="77777777">
      <w:pPr>
        <w:pStyle w:val="Listenabsatz"/>
        <w:rPr/>
      </w:pPr>
      <w:r w:rsidRPr="37440E72">
        <w:rPr>
          <w:lang w:val="en-US"/>
        </w:rPr>
        <w:t>How many persons with a disability do you work with? (out of how many colleagues e.g. 1 person with a disability in a team of 30 people)</w:t>
      </w:r>
    </w:p>
    <w:p w:rsidR="00E513C8" w:rsidP="003313D4" w:rsidRDefault="00000000" w14:paraId="4104A384" w14:textId="77777777">
      <w:pPr>
        <w:pStyle w:val="Listenabsatz"/>
        <w:rPr/>
      </w:pPr>
      <w:r w:rsidRPr="37440E72">
        <w:rPr>
          <w:lang w:val="en-US"/>
        </w:rPr>
        <w:t>How many persons with a disability did you go to school with? (out of how many in your school e.g. 1 person with a school in a team of 200 people)</w:t>
      </w:r>
    </w:p>
    <w:p w:rsidR="00E513C8" w:rsidP="003313D4" w:rsidRDefault="00000000" w14:paraId="6A01D63E" w14:textId="77777777">
      <w:pPr>
        <w:pStyle w:val="Listenabsatz"/>
        <w:rPr/>
      </w:pPr>
      <w:r w:rsidRPr="37440E72">
        <w:rPr>
          <w:lang w:val="en-US"/>
        </w:rPr>
        <w:t>How many persons with a disability do you see living independent and economically comfortable lives in your community?</w:t>
      </w:r>
    </w:p>
    <w:p w:rsidR="00E513C8" w:rsidP="003313D4" w:rsidRDefault="00000000" w14:paraId="6384F9D0" w14:textId="77777777">
      <w:pPr>
        <w:pStyle w:val="Listenabsatz"/>
        <w:rPr/>
      </w:pPr>
      <w:r w:rsidRPr="37440E72">
        <w:rPr>
          <w:lang w:val="en-US"/>
        </w:rPr>
        <w:t>How many persons with a disability do you know in Executive or Political leadership roles?</w:t>
      </w:r>
    </w:p>
    <w:p w:rsidR="00E513C8" w:rsidP="003313D4" w:rsidRDefault="00000000" w14:paraId="7F7092F9" w14:textId="77777777">
      <w:pPr>
        <w:pStyle w:val="Listenabsatz"/>
      </w:pPr>
      <w:r>
        <w:t>How many humanitarian Food Security programs do you see that consistently include disability within their standard approaches and guidelines?</w:t>
      </w:r>
    </w:p>
    <w:p w:rsidRPr="00343621" w:rsidR="00E513C8" w:rsidP="00343621" w:rsidRDefault="00000000" w14:paraId="1CC368AC" w14:textId="77777777">
      <w:pPr>
        <w:pStyle w:val="SimpleParagraphs"/>
        <w:rPr>
          <w:b/>
          <w:bCs/>
        </w:rPr>
      </w:pPr>
      <w:r w:rsidRPr="00343621">
        <w:rPr>
          <w:b/>
          <w:bCs/>
        </w:rPr>
        <w:t xml:space="preserve">Facilitator Note: The point here is to show the ‘common’ of disability – everyone knows people with a disability – and yet it is not common in mainstream living. </w:t>
      </w:r>
    </w:p>
    <w:p w:rsidR="00E513C8" w:rsidP="37440E72" w:rsidRDefault="00000000" w14:paraId="0F935F09" w14:textId="77777777">
      <w:pPr>
        <w:pStyle w:val="HeadingsinslidesH3"/>
        <w:rPr>
          <w:lang w:val="en-US"/>
        </w:rPr>
      </w:pPr>
      <w:r w:rsidRPr="37440E72">
        <w:rPr>
          <w:lang w:val="en-US"/>
        </w:rPr>
        <w:t>How are persons with a disability viewed in your community?</w:t>
      </w:r>
      <w:r>
        <w:tab/>
      </w:r>
    </w:p>
    <w:p w:rsidR="00E513C8" w:rsidP="003313D4" w:rsidRDefault="00000000" w14:paraId="23B199DD" w14:textId="77777777">
      <w:pPr>
        <w:pStyle w:val="Listenabsatz"/>
      </w:pPr>
      <w:r>
        <w:t>Is mainstream school the norm?</w:t>
      </w:r>
    </w:p>
    <w:p w:rsidR="00E513C8" w:rsidP="003313D4" w:rsidRDefault="00000000" w14:paraId="6F687299" w14:textId="77777777">
      <w:pPr>
        <w:pStyle w:val="Listenabsatz"/>
        <w:rPr/>
      </w:pPr>
      <w:r w:rsidRPr="37440E72">
        <w:rPr>
          <w:lang w:val="en-US"/>
        </w:rPr>
        <w:t>Any myths that surround why they have a disability? (how does this impact on their status in society, social participation etc.)</w:t>
      </w:r>
    </w:p>
    <w:p w:rsidR="00E513C8" w:rsidP="003313D4" w:rsidRDefault="00000000" w14:paraId="15014415" w14:textId="77777777">
      <w:pPr>
        <w:pStyle w:val="Listenabsatz"/>
        <w:rPr/>
      </w:pPr>
      <w:r w:rsidRPr="37440E72">
        <w:rPr>
          <w:lang w:val="en-US"/>
        </w:rPr>
        <w:t>Is it common for persons with a disability to date in your community? (speaks to stigmas and attitudinal barriers)</w:t>
      </w:r>
    </w:p>
    <w:p w:rsidR="00E513C8" w:rsidP="003313D4" w:rsidRDefault="00000000" w14:paraId="6C9D8DB4" w14:textId="77777777">
      <w:pPr>
        <w:pStyle w:val="Listenabsatz"/>
        <w:rPr/>
      </w:pPr>
      <w:r w:rsidRPr="37440E72">
        <w:rPr>
          <w:lang w:val="en-US"/>
        </w:rPr>
        <w:t>Would you say persons with disabilities are generally viewed with fear, pity, and social exclusion?</w:t>
      </w:r>
    </w:p>
    <w:p w:rsidRPr="00343621" w:rsidR="00E513C8" w:rsidP="37440E72" w:rsidRDefault="00000000" w14:paraId="73521571" w14:textId="77777777">
      <w:pPr>
        <w:pStyle w:val="SimpleParagraphs"/>
        <w:rPr>
          <w:b w:val="1"/>
          <w:bCs w:val="1"/>
          <w:i w:val="1"/>
          <w:iCs w:val="1"/>
          <w:lang w:val="en-US"/>
        </w:rPr>
      </w:pPr>
      <w:r w:rsidRPr="37440E72">
        <w:rPr>
          <w:b w:val="1"/>
          <w:bCs w:val="1"/>
          <w:lang w:val="en-US"/>
        </w:rPr>
        <w:t>Facilitator Note: The point here is to show the different ways our communities interpret, treat and engage with persons with a disability and how this impacts on inclusion/exclusion and equal rights and opportunities. So often, it is the barriers from our society and the way we structure how we do things and view things in our communities that ‘disables’ people, rather than their ‘impairment’</w:t>
      </w:r>
      <w:r w:rsidRPr="37440E72">
        <w:rPr>
          <w:b w:val="1"/>
          <w:bCs w:val="1"/>
          <w:i w:val="1"/>
          <w:iCs w:val="1"/>
          <w:lang w:val="en-US"/>
        </w:rPr>
        <w:t xml:space="preserve"> </w:t>
      </w:r>
    </w:p>
    <w:p w:rsidR="00E513C8" w:rsidP="00B636A3" w:rsidRDefault="00000000" w14:paraId="2F0D9559" w14:textId="77777777">
      <w:pPr>
        <w:pStyle w:val="SlideTitlesandNumbersH2"/>
      </w:pPr>
      <w:bookmarkStart w:name="_Toc359686179" w:id="1049648200"/>
      <w:r w:rsidR="6127B979">
        <w:rPr/>
        <w:t>Slide 19 – Rights-based terminology</w:t>
      </w:r>
      <w:bookmarkEnd w:id="1049648200"/>
    </w:p>
    <w:p w:rsidR="00E513C8" w:rsidP="00343621" w:rsidRDefault="00000000" w14:paraId="37275691" w14:textId="77777777">
      <w:pPr>
        <w:pStyle w:val="SimpleParagraphs"/>
      </w:pPr>
      <w:r w:rsidRPr="37440E72">
        <w:rPr>
          <w:lang w:val="en-US"/>
        </w:rPr>
        <w:t xml:space="preserve">Additional recommendations: </w:t>
      </w:r>
    </w:p>
    <w:p w:rsidR="00E513C8" w:rsidP="003313D4" w:rsidRDefault="00000000" w14:paraId="7B30CD57" w14:textId="77777777">
      <w:pPr>
        <w:pStyle w:val="Listenabsatz"/>
      </w:pPr>
      <w:r>
        <w:t>Do not use acronyms to refer to children with disabilities (e.g., CWDs) or persons with disabilities (e.g., PWDs).</w:t>
      </w:r>
    </w:p>
    <w:p w:rsidR="00E513C8" w:rsidP="003313D4" w:rsidRDefault="00000000" w14:paraId="1A428C8D" w14:textId="77777777">
      <w:pPr>
        <w:pStyle w:val="Listenabsatz"/>
        <w:rPr/>
      </w:pPr>
      <w:r w:rsidRPr="37440E72">
        <w:rPr>
          <w:lang w:val="en-US"/>
        </w:rPr>
        <w:t>Use appropriate terms to refer to different types of impairment, including physical, visual/vision, hearing, intellectual and psychosocial impairments.</w:t>
      </w:r>
    </w:p>
    <w:p w:rsidR="00E513C8" w:rsidP="003313D4" w:rsidRDefault="00000000" w14:paraId="0616C023" w14:textId="77777777">
      <w:pPr>
        <w:pStyle w:val="Listenabsatz"/>
        <w:rPr/>
      </w:pPr>
      <w:r w:rsidRPr="37440E72">
        <w:rPr>
          <w:lang w:val="en-US"/>
        </w:rPr>
        <w:t>Avoid terms that have negative connotations, such as ‘suffer’, suffering’, ‘victim’ or ‘handicapped’.</w:t>
      </w:r>
    </w:p>
    <w:p w:rsidR="00E513C8" w:rsidP="00343621" w:rsidRDefault="00000000" w14:paraId="31D5BA0F" w14:textId="77777777">
      <w:pPr>
        <w:pStyle w:val="SimpleParagraphs"/>
      </w:pPr>
      <w:r>
        <w:t>Group Activity:</w:t>
      </w:r>
    </w:p>
    <w:p w:rsidR="00E513C8" w:rsidP="00343621" w:rsidRDefault="00000000" w14:paraId="6F4FA5E4" w14:textId="77777777">
      <w:pPr>
        <w:pStyle w:val="SimpleParagraphs"/>
      </w:pPr>
      <w:r w:rsidRPr="37440E72">
        <w:rPr>
          <w:lang w:val="en-US"/>
        </w:rPr>
        <w:t>Read carefully the following to decide whether or not to conduct this activity:</w:t>
      </w:r>
    </w:p>
    <w:p w:rsidR="00E513C8" w:rsidP="00A46FE0" w:rsidRDefault="00000000" w14:paraId="5D9C10DD" w14:textId="77777777">
      <w:pPr>
        <w:pStyle w:val="HeadingsinslidesH3"/>
      </w:pPr>
      <w:r w:rsidR="6127B979">
        <w:rPr/>
        <w:t>Purpose of the Activity:</w:t>
      </w:r>
    </w:p>
    <w:p w:rsidR="00E513C8" w:rsidP="003313D4" w:rsidRDefault="00000000" w14:paraId="473FE3FF" w14:textId="77777777">
      <w:pPr>
        <w:pStyle w:val="Listenabsatz"/>
        <w:rPr/>
      </w:pPr>
      <w:r w:rsidRPr="37440E72">
        <w:rPr>
          <w:lang w:val="en-US"/>
        </w:rPr>
        <w:t>The activity is designed to promote reflection and awareness about how language impacts perceptions of disability and inclusion.</w:t>
      </w:r>
    </w:p>
    <w:p w:rsidR="00E513C8" w:rsidP="003313D4" w:rsidRDefault="00000000" w14:paraId="791A952F" w14:textId="77777777">
      <w:pPr>
        <w:pStyle w:val="Listenabsatz"/>
      </w:pPr>
      <w:r>
        <w:t>It encourages participants to think critically about their language choices and adjust them to align with a rights-based approach.</w:t>
      </w:r>
    </w:p>
    <w:p w:rsidR="00E513C8" w:rsidP="00A46FE0" w:rsidRDefault="00000000" w14:paraId="0BDA2D54" w14:textId="77777777">
      <w:pPr>
        <w:pStyle w:val="HeadingsinslidesH3"/>
      </w:pPr>
      <w:r w:rsidR="6127B979">
        <w:rPr/>
        <w:t>When to Include This Activity:</w:t>
      </w:r>
    </w:p>
    <w:p w:rsidR="00E513C8" w:rsidP="00343621" w:rsidRDefault="00000000" w14:paraId="4C09AFBB" w14:textId="77777777">
      <w:pPr>
        <w:pStyle w:val="SimpleParagraphs"/>
      </w:pPr>
      <w:r>
        <w:t>Facilitators should consider including this activity if:</w:t>
      </w:r>
    </w:p>
    <w:p w:rsidR="00E513C8" w:rsidP="003313D4" w:rsidRDefault="00000000" w14:paraId="2AA765F6" w14:textId="77777777">
      <w:pPr>
        <w:pStyle w:val="Listenabsatz"/>
        <w:rPr/>
      </w:pPr>
      <w:r w:rsidRPr="37440E72">
        <w:rPr>
          <w:lang w:val="en-US"/>
        </w:rPr>
        <w:t>Participants are from diverse cultural or linguistic backgrounds and may not be familiar with rights-based terminology.</w:t>
      </w:r>
    </w:p>
    <w:p w:rsidR="00E513C8" w:rsidP="003313D4" w:rsidRDefault="00000000" w14:paraId="72FF5DB7" w14:textId="77777777">
      <w:pPr>
        <w:pStyle w:val="Listenabsatz"/>
      </w:pPr>
      <w:r>
        <w:t>There are common instances of negative or outdated language use within the context of their work.</w:t>
      </w:r>
    </w:p>
    <w:p w:rsidR="00E513C8" w:rsidP="003313D4" w:rsidRDefault="00000000" w14:paraId="49BB1D08" w14:textId="77777777">
      <w:pPr>
        <w:pStyle w:val="Listenabsatz"/>
      </w:pPr>
      <w:r>
        <w:t>The session has enough time for meaningful group discussion and reflection.</w:t>
      </w:r>
    </w:p>
    <w:p w:rsidR="00E513C8" w:rsidP="003313D4" w:rsidRDefault="00000000" w14:paraId="2A5596F2" w14:textId="77777777">
      <w:pPr>
        <w:pStyle w:val="Listenabsatz"/>
      </w:pPr>
      <w:r>
        <w:t>Participants are open to interactive and reflective activities.</w:t>
      </w:r>
    </w:p>
    <w:p w:rsidR="00E513C8" w:rsidP="00A46FE0" w:rsidRDefault="00000000" w14:paraId="308C8FFE" w14:textId="77777777">
      <w:pPr>
        <w:pStyle w:val="HeadingsinslidesH3"/>
      </w:pPr>
      <w:r w:rsidR="6127B979">
        <w:rPr/>
        <w:t>When to Skip or Adapt This Activity:</w:t>
      </w:r>
    </w:p>
    <w:p w:rsidR="00E513C8" w:rsidP="003313D4" w:rsidRDefault="00000000" w14:paraId="1B7CC118" w14:textId="77777777">
      <w:pPr>
        <w:pStyle w:val="Listenabsatz"/>
      </w:pPr>
      <w:r>
        <w:t>If participants already have significant knowledge of rights-based language and disability inclusion, this activity may feel redundant.</w:t>
      </w:r>
    </w:p>
    <w:p w:rsidR="00E513C8" w:rsidP="003313D4" w:rsidRDefault="00000000" w14:paraId="1C086394" w14:textId="77777777">
      <w:pPr>
        <w:pStyle w:val="Listenabsatz"/>
      </w:pPr>
      <w:r>
        <w:t>In high-pressure training settings with limited time, prioritize other content and keep this activity as an optional or quick discussion point.</w:t>
      </w:r>
    </w:p>
    <w:p w:rsidR="00E513C8" w:rsidP="003313D4" w:rsidRDefault="00000000" w14:paraId="08E0DE8A" w14:textId="77777777">
      <w:pPr>
        <w:pStyle w:val="Listenabsatz"/>
      </w:pPr>
      <w:r>
        <w:t>If participants are likely to be uncomfortable discussing language openly due to cultural sensitivities, consider using anonymous examples or a facilitator-led presentation instead.</w:t>
      </w:r>
    </w:p>
    <w:p w:rsidR="00E513C8" w:rsidP="00A46FE0" w:rsidRDefault="00000000" w14:paraId="35C60955" w14:textId="77777777">
      <w:pPr>
        <w:pStyle w:val="HeadingsinslidesH3"/>
      </w:pPr>
      <w:r w:rsidR="6127B979">
        <w:rPr/>
        <w:t>Adapting the Activity:</w:t>
      </w:r>
    </w:p>
    <w:p w:rsidR="00E513C8" w:rsidP="00343621" w:rsidRDefault="00000000" w14:paraId="0960DA5F" w14:textId="77777777">
      <w:pPr>
        <w:pStyle w:val="SimpleParagraphs"/>
      </w:pPr>
      <w:r>
        <w:t>If time is limited or group dynamics suggest a more focused approach:</w:t>
      </w:r>
    </w:p>
    <w:p w:rsidR="00E513C8" w:rsidP="003313D4" w:rsidRDefault="00000000" w14:paraId="63A635D7" w14:textId="77777777">
      <w:pPr>
        <w:pStyle w:val="Listenabsatz"/>
        <w:rPr/>
      </w:pPr>
      <w:r w:rsidRPr="37440E72">
        <w:rPr>
          <w:lang w:val="en-US"/>
        </w:rPr>
        <w:t>Before the session, research terms or phrases used in the local or organizational context that may not align with rights-based principles.</w:t>
      </w:r>
    </w:p>
    <w:p w:rsidR="00E513C8" w:rsidP="003313D4" w:rsidRDefault="00000000" w14:paraId="7A6C764F" w14:textId="77777777">
      <w:pPr>
        <w:pStyle w:val="Listenabsatz"/>
        <w:rPr/>
      </w:pPr>
      <w:r w:rsidRPr="37440E72">
        <w:rPr>
          <w:lang w:val="en-US"/>
        </w:rPr>
        <w:t>Prepare examples that resonate with participants' realities and guide them to collaboratively explore alternatives.</w:t>
      </w:r>
    </w:p>
    <w:p w:rsidR="00E513C8" w:rsidP="003313D4" w:rsidRDefault="00000000" w14:paraId="2E03A28C" w14:textId="77777777">
      <w:pPr>
        <w:pStyle w:val="Listenabsatz"/>
        <w:rPr/>
      </w:pPr>
      <w:r w:rsidRPr="37440E72">
        <w:rPr>
          <w:lang w:val="en-US"/>
        </w:rPr>
        <w:t>Present a short list of examples showing the "Do" and "Do Not Use" terms (see next slide), followed by a facilitator-led discussion.</w:t>
      </w:r>
    </w:p>
    <w:p w:rsidR="00E513C8" w:rsidP="003313D4" w:rsidRDefault="00000000" w14:paraId="5C7F936C" w14:textId="77777777">
      <w:pPr>
        <w:pStyle w:val="Listenabsatz"/>
        <w:rPr/>
      </w:pPr>
      <w:r w:rsidRPr="37440E72">
        <w:rPr>
          <w:lang w:val="en-US"/>
        </w:rPr>
        <w:t>Ask participants to reflect on their own language in their work contexts and how they might adapt it.</w:t>
      </w:r>
    </w:p>
    <w:p w:rsidR="00E513C8" w:rsidP="003313D4" w:rsidRDefault="00000000" w14:paraId="254789C7" w14:textId="77777777">
      <w:pPr>
        <w:pStyle w:val="Listenabsatz"/>
        <w:rPr/>
      </w:pPr>
      <w:r w:rsidRPr="37440E72">
        <w:rPr>
          <w:lang w:val="en-US"/>
        </w:rPr>
        <w:t>Encourage individual reflection or small-group discussions rather than a full-group activity.</w:t>
      </w:r>
    </w:p>
    <w:p w:rsidR="00E513C8" w:rsidP="00A46FE0" w:rsidRDefault="00000000" w14:paraId="447D4E37" w14:textId="77777777">
      <w:pPr>
        <w:pStyle w:val="HeadingsinslidesH3"/>
      </w:pPr>
      <w:r w:rsidR="6127B979">
        <w:rPr/>
        <w:t>Decision-Making Checklist:</w:t>
      </w:r>
    </w:p>
    <w:p w:rsidR="00E513C8" w:rsidP="00343621" w:rsidRDefault="00000000" w14:paraId="162E734B" w14:textId="77777777">
      <w:pPr>
        <w:pStyle w:val="SimpleParagraphs"/>
      </w:pPr>
      <w:r>
        <w:t>Facilitators can use the following questions to decide:</w:t>
      </w:r>
    </w:p>
    <w:p w:rsidR="00E513C8" w:rsidP="003313D4" w:rsidRDefault="00000000" w14:paraId="0F09B986" w14:textId="77777777">
      <w:pPr>
        <w:pStyle w:val="Listenabsatz"/>
      </w:pPr>
      <w:r>
        <w:t>Are participants familiar with the importance of rights-based language and terminology?</w:t>
      </w:r>
    </w:p>
    <w:p w:rsidR="00E513C8" w:rsidP="003313D4" w:rsidRDefault="00000000" w14:paraId="031F02C7" w14:textId="77777777">
      <w:pPr>
        <w:pStyle w:val="Listenabsatz"/>
      </w:pPr>
      <w:r>
        <w:t>Do participants work in contexts where negative or outdated terms are commonly used?</w:t>
      </w:r>
    </w:p>
    <w:p w:rsidR="00E513C8" w:rsidP="003313D4" w:rsidRDefault="00000000" w14:paraId="57BA4F81" w14:textId="77777777">
      <w:pPr>
        <w:pStyle w:val="Listenabsatz"/>
        <w:rPr/>
      </w:pPr>
      <w:r w:rsidRPr="37440E72">
        <w:rPr>
          <w:lang w:val="en-US"/>
        </w:rPr>
        <w:t>Is there sufficient time to facilitate an interactive discussion or reflection?</w:t>
      </w:r>
    </w:p>
    <w:p w:rsidR="00E513C8" w:rsidP="003313D4" w:rsidRDefault="00000000" w14:paraId="2188DF16" w14:textId="77777777">
      <w:pPr>
        <w:pStyle w:val="Listenabsatz"/>
      </w:pPr>
      <w:r>
        <w:t>Are participants likely to engage openly and constructively in this activity?</w:t>
      </w:r>
    </w:p>
    <w:p w:rsidR="00E513C8" w:rsidP="00A46FE0" w:rsidRDefault="00000000" w14:paraId="1AE30398" w14:textId="77777777">
      <w:pPr>
        <w:pStyle w:val="HeadingsinslidesH3"/>
      </w:pPr>
      <w:r w:rsidR="6127B979">
        <w:rPr/>
        <w:t>Alternative Approach:</w:t>
      </w:r>
    </w:p>
    <w:p w:rsidR="00E513C8" w:rsidP="00343621" w:rsidRDefault="00000000" w14:paraId="120DA554" w14:textId="77777777">
      <w:pPr>
        <w:pStyle w:val="SimpleParagraphs"/>
      </w:pPr>
      <w:r>
        <w:t>If the activity is skipped, ensure participants still understand the key takeaways:</w:t>
      </w:r>
    </w:p>
    <w:p w:rsidR="00E513C8" w:rsidP="003313D4" w:rsidRDefault="00000000" w14:paraId="308C4974" w14:textId="77777777">
      <w:pPr>
        <w:pStyle w:val="Listenabsatz"/>
      </w:pPr>
      <w:r>
        <w:t>Provide examples of rights-based terminology in the session or participant materials.</w:t>
      </w:r>
    </w:p>
    <w:p w:rsidR="00E513C8" w:rsidP="003313D4" w:rsidRDefault="00000000" w14:paraId="10EABAFD" w14:textId="77777777">
      <w:pPr>
        <w:pStyle w:val="Listenabsatz"/>
        <w:rPr/>
      </w:pPr>
      <w:r w:rsidRPr="37440E72">
        <w:rPr>
          <w:lang w:val="en-US"/>
        </w:rPr>
        <w:t>Use practical case studies or real-life examples to demonstrate the impact of language on perceptions of inclusion and dignity.</w:t>
      </w:r>
    </w:p>
    <w:p w:rsidR="00E513C8" w:rsidP="003313D4" w:rsidRDefault="00000000" w14:paraId="18143934" w14:textId="77777777">
      <w:pPr>
        <w:pStyle w:val="Listenabsatz"/>
        <w:rPr/>
      </w:pPr>
      <w:r w:rsidRPr="37440E72">
        <w:rPr>
          <w:lang w:val="en-US"/>
        </w:rPr>
        <w:t>Tie the discussion to practical applications in their daily work.</w:t>
      </w:r>
    </w:p>
    <w:p w:rsidRPr="00B636A3" w:rsidR="00E513C8" w:rsidP="00B636A3" w:rsidRDefault="00000000" w14:paraId="5C8F0848" w14:textId="5A04E60C">
      <w:pPr>
        <w:pStyle w:val="SlideTitlesandNumbersH2"/>
      </w:pPr>
      <w:bookmarkStart w:name="_Toc374537981" w:id="1934733841"/>
      <w:r w:rsidR="6127B979">
        <w:rPr/>
        <w:t>Slide 20 – Rights-Based Terminology</w:t>
      </w:r>
      <w:bookmarkEnd w:id="1934733841"/>
    </w:p>
    <w:p w:rsidR="00E513C8" w:rsidP="00343621" w:rsidRDefault="00000000" w14:paraId="763D8B18" w14:textId="77777777">
      <w:pPr>
        <w:pStyle w:val="SimpleParagraphs"/>
      </w:pPr>
      <w:r w:rsidRPr="37440E72">
        <w:rPr>
          <w:lang w:val="en-US"/>
        </w:rPr>
        <w:t xml:space="preserve">These are the terminologies that can be used for the activity from the previous slide. Please note that this guidance is general. </w:t>
      </w:r>
      <w:r w:rsidRPr="37440E72">
        <w:rPr>
          <w:b w:val="1"/>
          <w:bCs w:val="1"/>
          <w:lang w:val="en-US"/>
        </w:rPr>
        <w:t>Language is ever evolving and preference for language varies based on context. That people should always interpersonally refer to others based on other people’s individual preferences and not what we say is ‘right’ or ‘wrong’.</w:t>
      </w:r>
    </w:p>
    <w:p w:rsidR="00E513C8" w:rsidP="00A46FE0" w:rsidRDefault="00000000" w14:paraId="320E08DD" w14:textId="77777777">
      <w:pPr>
        <w:pStyle w:val="HeadingsinslidesH3"/>
      </w:pPr>
      <w:r w:rsidR="6127B979">
        <w:rPr/>
        <w:t>Do not forget to:</w:t>
      </w:r>
      <w:r w:rsidR="6127B979">
        <w:rPr/>
        <w:t xml:space="preserve"> </w:t>
      </w:r>
    </w:p>
    <w:p w:rsidR="00E513C8" w:rsidP="003313D4" w:rsidRDefault="00000000" w14:paraId="5F76C48D" w14:textId="77777777">
      <w:pPr>
        <w:pStyle w:val="Listenabsatz"/>
        <w:rPr/>
      </w:pPr>
      <w:r w:rsidRPr="37440E72">
        <w:rPr>
          <w:lang w:val="en-US"/>
        </w:rPr>
        <w:t>Before the session, research terms or phrases used in the local or organizational context that may not align with rights-based principles.</w:t>
      </w:r>
    </w:p>
    <w:p w:rsidR="00E513C8" w:rsidP="003313D4" w:rsidRDefault="00000000" w14:paraId="6A5F2CE3" w14:textId="77777777">
      <w:pPr>
        <w:pStyle w:val="Listenabsatz"/>
        <w:rPr/>
      </w:pPr>
      <w:r w:rsidRPr="37440E72">
        <w:rPr>
          <w:lang w:val="en-US"/>
        </w:rPr>
        <w:t xml:space="preserve">Prepare examples that resonate with participants' realities and guide them to collaboratively explore alternatives. Solicit some examples of how persons with disabilities are referred to in the local context.  </w:t>
      </w:r>
    </w:p>
    <w:p w:rsidR="00E513C8" w:rsidP="00B636A3" w:rsidRDefault="00000000" w14:paraId="6049EE3C" w14:textId="77777777">
      <w:pPr>
        <w:pStyle w:val="SlideTitlesandNumbersH2"/>
      </w:pPr>
      <w:bookmarkStart w:name="_Toc1588413186" w:id="1661891058"/>
      <w:r w:rsidR="6127B979">
        <w:rPr/>
        <w:t>Slide 21 – Understanding the concept of Disability</w:t>
      </w:r>
      <w:bookmarkEnd w:id="1661891058"/>
      <w:r w:rsidR="6127B979">
        <w:rPr/>
        <w:t xml:space="preserve"> </w:t>
      </w:r>
    </w:p>
    <w:p w:rsidR="00E513C8" w:rsidP="003313D4" w:rsidRDefault="00000000" w14:paraId="0F45519C" w14:textId="77777777">
      <w:pPr>
        <w:pStyle w:val="Listenabsatz"/>
        <w:rPr/>
      </w:pPr>
      <w:r w:rsidRPr="37440E72">
        <w:rPr>
          <w:lang w:val="en-US"/>
        </w:rPr>
        <w:t xml:space="preserve">Read out the concepts and highlight the three areas of focus to unpack further, i.e., functional impact, impairment and barriers. Mention that this is adapted from the CRPD to the humanitarian context and doesn’t reflect the original wording. </w:t>
      </w:r>
    </w:p>
    <w:p w:rsidR="00E513C8" w:rsidP="003313D4" w:rsidRDefault="00000000" w14:paraId="71589108" w14:textId="77777777">
      <w:pPr>
        <w:pStyle w:val="Listenabsatz"/>
        <w:rPr/>
      </w:pPr>
      <w:r w:rsidRPr="37440E72">
        <w:rPr>
          <w:lang w:val="en-US"/>
        </w:rPr>
        <w:t xml:space="preserve">Important to note that what disables an individual is the result of multiple factors beyond the impairment itself and the human rights approach </w:t>
      </w:r>
      <w:r w:rsidRPr="37440E72">
        <w:rPr>
          <w:lang w:val="en-US"/>
        </w:rPr>
        <w:t>recognises</w:t>
      </w:r>
      <w:r w:rsidRPr="37440E72">
        <w:rPr>
          <w:lang w:val="en-US"/>
        </w:rPr>
        <w:t xml:space="preserve"> the need to address these multiple factors consistently and in a participative fashion. </w:t>
      </w:r>
    </w:p>
    <w:p w:rsidR="00E513C8" w:rsidP="003313D4" w:rsidRDefault="00000000" w14:paraId="6DC0C50F" w14:textId="77777777">
      <w:pPr>
        <w:pStyle w:val="Listenabsatz"/>
        <w:rPr/>
      </w:pPr>
      <w:r w:rsidRPr="37440E72">
        <w:rPr>
          <w:lang w:val="en-US"/>
        </w:rPr>
        <w:t xml:space="preserve">It further </w:t>
      </w:r>
      <w:r w:rsidRPr="37440E72">
        <w:rPr>
          <w:lang w:val="en-US"/>
        </w:rPr>
        <w:t>recognises</w:t>
      </w:r>
      <w:r w:rsidRPr="37440E72">
        <w:rPr>
          <w:lang w:val="en-US"/>
        </w:rPr>
        <w:t xml:space="preserve"> that a disability does not define an individual, but rather is one part of multiple factors which make them who they are.</w:t>
      </w:r>
    </w:p>
    <w:p w:rsidR="00E513C8" w:rsidRDefault="00000000" w14:paraId="1754B2AF" w14:textId="79093206">
      <w:pPr>
        <w:spacing w:after="160" w:line="259" w:lineRule="auto"/>
        <w:rPr>
          <w:b/>
          <w:bCs/>
          <w:sz w:val="24"/>
          <w:szCs w:val="24"/>
          <w:u w:val="single"/>
        </w:rPr>
      </w:pPr>
      <w:r>
        <w:rPr>
          <w:b/>
          <w:bCs/>
          <w:sz w:val="24"/>
          <w:szCs w:val="24"/>
          <w:u w:val="single"/>
        </w:rPr>
        <w:t xml:space="preserve">Abbreviation Check-in: </w:t>
      </w:r>
      <w:r>
        <w:rPr>
          <w:b/>
          <w:bCs/>
          <w:sz w:val="24"/>
          <w:szCs w:val="24"/>
        </w:rPr>
        <w:t xml:space="preserve">CRPD –Convention on the Rights of Persons with Disabilities </w:t>
      </w:r>
      <w:hyperlink r:id="rId11">
        <w:r w:rsidR="00343621">
          <w:rPr>
            <w:b/>
            <w:bCs/>
            <w:color w:val="0563C1"/>
            <w:sz w:val="24"/>
            <w:szCs w:val="24"/>
            <w:u w:val="single"/>
          </w:rPr>
          <w:t>C</w:t>
        </w:r>
        <w:r w:rsidR="00E513C8">
          <w:rPr>
            <w:b/>
            <w:bCs/>
            <w:color w:val="0563C1"/>
            <w:sz w:val="24"/>
            <w:szCs w:val="24"/>
            <w:u w:val="single"/>
          </w:rPr>
          <w:t>onvention</w:t>
        </w:r>
        <w:r w:rsidR="00343621">
          <w:rPr>
            <w:b/>
            <w:bCs/>
            <w:color w:val="0563C1"/>
            <w:sz w:val="24"/>
            <w:szCs w:val="24"/>
            <w:u w:val="single"/>
          </w:rPr>
          <w:t xml:space="preserve"> </w:t>
        </w:r>
        <w:r w:rsidR="00E513C8">
          <w:rPr>
            <w:b/>
            <w:bCs/>
            <w:color w:val="0563C1"/>
            <w:sz w:val="24"/>
            <w:szCs w:val="24"/>
            <w:u w:val="single"/>
          </w:rPr>
          <w:t>on</w:t>
        </w:r>
        <w:r w:rsidR="00343621">
          <w:rPr>
            <w:b/>
            <w:bCs/>
            <w:color w:val="0563C1"/>
            <w:sz w:val="24"/>
            <w:szCs w:val="24"/>
            <w:u w:val="single"/>
          </w:rPr>
          <w:t xml:space="preserve"> </w:t>
        </w:r>
        <w:r w:rsidR="00E513C8">
          <w:rPr>
            <w:b/>
            <w:bCs/>
            <w:color w:val="0563C1"/>
            <w:sz w:val="24"/>
            <w:szCs w:val="24"/>
            <w:u w:val="single"/>
          </w:rPr>
          <w:t>the</w:t>
        </w:r>
        <w:r w:rsidR="00343621">
          <w:rPr>
            <w:b/>
            <w:bCs/>
            <w:color w:val="0563C1"/>
            <w:sz w:val="24"/>
            <w:szCs w:val="24"/>
            <w:u w:val="single"/>
          </w:rPr>
          <w:t xml:space="preserve"> </w:t>
        </w:r>
        <w:r w:rsidR="00E513C8">
          <w:rPr>
            <w:b/>
            <w:bCs/>
            <w:color w:val="0563C1"/>
            <w:sz w:val="24"/>
            <w:szCs w:val="24"/>
            <w:u w:val="single"/>
          </w:rPr>
          <w:t>rights</w:t>
        </w:r>
        <w:r w:rsidR="00343621">
          <w:rPr>
            <w:b/>
            <w:bCs/>
            <w:color w:val="0563C1"/>
            <w:sz w:val="24"/>
            <w:szCs w:val="24"/>
            <w:u w:val="single"/>
          </w:rPr>
          <w:t xml:space="preserve"> </w:t>
        </w:r>
        <w:r w:rsidR="00E513C8">
          <w:rPr>
            <w:b/>
            <w:bCs/>
            <w:color w:val="0563C1"/>
            <w:sz w:val="24"/>
            <w:szCs w:val="24"/>
            <w:u w:val="single"/>
          </w:rPr>
          <w:t>of</w:t>
        </w:r>
        <w:r w:rsidR="00343621">
          <w:rPr>
            <w:b/>
            <w:bCs/>
            <w:color w:val="0563C1"/>
            <w:sz w:val="24"/>
            <w:szCs w:val="24"/>
            <w:u w:val="single"/>
          </w:rPr>
          <w:t xml:space="preserve"> </w:t>
        </w:r>
        <w:r w:rsidR="00E513C8">
          <w:rPr>
            <w:b/>
            <w:bCs/>
            <w:color w:val="0563C1"/>
            <w:sz w:val="24"/>
            <w:szCs w:val="24"/>
            <w:u w:val="single"/>
          </w:rPr>
          <w:t>persons</w:t>
        </w:r>
        <w:r w:rsidR="00343621">
          <w:rPr>
            <w:b/>
            <w:bCs/>
            <w:color w:val="0563C1"/>
            <w:sz w:val="24"/>
            <w:szCs w:val="24"/>
            <w:u w:val="single"/>
          </w:rPr>
          <w:t xml:space="preserve"> </w:t>
        </w:r>
        <w:r w:rsidR="00E513C8">
          <w:rPr>
            <w:b/>
            <w:bCs/>
            <w:color w:val="0563C1"/>
            <w:sz w:val="24"/>
            <w:szCs w:val="24"/>
            <w:u w:val="single"/>
          </w:rPr>
          <w:t>with</w:t>
        </w:r>
        <w:r w:rsidR="00343621">
          <w:rPr>
            <w:b/>
            <w:bCs/>
            <w:color w:val="0563C1"/>
            <w:sz w:val="24"/>
            <w:szCs w:val="24"/>
            <w:u w:val="single"/>
          </w:rPr>
          <w:t xml:space="preserve"> </w:t>
        </w:r>
        <w:r w:rsidR="00E513C8">
          <w:rPr>
            <w:b/>
            <w:bCs/>
            <w:color w:val="0563C1"/>
            <w:sz w:val="24"/>
            <w:szCs w:val="24"/>
            <w:u w:val="single"/>
          </w:rPr>
          <w:t>disabilities</w:t>
        </w:r>
      </w:hyperlink>
      <w:r w:rsidR="00343621">
        <w:t xml:space="preserve"> </w:t>
      </w:r>
    </w:p>
    <w:p w:rsidR="00E513C8" w:rsidRDefault="00000000" w14:paraId="27579C26" w14:textId="77777777">
      <w:pPr>
        <w:spacing w:after="160" w:line="259" w:lineRule="auto"/>
        <w:rPr>
          <w:b/>
          <w:bCs/>
          <w:sz w:val="24"/>
          <w:szCs w:val="24"/>
          <w:u w:val="single"/>
        </w:rPr>
      </w:pPr>
      <w:r>
        <w:rPr>
          <w:b/>
          <w:bCs/>
          <w:sz w:val="24"/>
          <w:szCs w:val="24"/>
          <w:u w:val="single"/>
        </w:rPr>
        <w:t>Slide 22 – Rights-based disability-understanding</w:t>
      </w:r>
    </w:p>
    <w:p w:rsidR="00E513C8" w:rsidP="00343621" w:rsidRDefault="00000000" w14:paraId="670E1699" w14:textId="77777777">
      <w:pPr>
        <w:pStyle w:val="SimpleParagraphs"/>
      </w:pPr>
      <w:r>
        <w:t xml:space="preserve">Type of barriers – vary </w:t>
      </w:r>
    </w:p>
    <w:p w:rsidR="00E513C8" w:rsidP="37440E72" w:rsidRDefault="00000000" w14:paraId="2285DFA6" w14:textId="77777777">
      <w:pPr>
        <w:pStyle w:val="SimpleParagraphs"/>
        <w:rPr>
          <w:b w:val="1"/>
          <w:bCs w:val="1"/>
          <w:lang w:val="en-US"/>
        </w:rPr>
      </w:pPr>
      <w:r w:rsidRPr="37440E72">
        <w:rPr>
          <w:b w:val="1"/>
          <w:bCs w:val="1"/>
          <w:lang w:val="en-US"/>
        </w:rPr>
        <w:t xml:space="preserve">Environmental - </w:t>
      </w:r>
      <w:r w:rsidRPr="37440E72">
        <w:rPr>
          <w:lang w:val="en-US"/>
        </w:rPr>
        <w:t>Physical = lack of ramps, dark rooms, exclusive architecture and urban planning etc. or Communication = information only in writing, no sign language interpretation, no braille, no easy-to-read information, abbreviations</w:t>
      </w:r>
    </w:p>
    <w:p w:rsidR="00E513C8" w:rsidP="00343621" w:rsidRDefault="00000000" w14:paraId="04E1A4A5" w14:textId="77777777">
      <w:pPr>
        <w:pStyle w:val="SimpleParagraphs"/>
      </w:pPr>
      <w:r>
        <w:rPr>
          <w:b/>
          <w:bCs/>
        </w:rPr>
        <w:t>Institutional</w:t>
      </w:r>
      <w:r>
        <w:t>: exclusive policies, programming tools; human, financial &amp; knowledge resource allocation;</w:t>
      </w:r>
    </w:p>
    <w:p w:rsidR="00E513C8" w:rsidP="37440E72" w:rsidRDefault="00000000" w14:paraId="5F761067" w14:textId="77777777">
      <w:pPr>
        <w:widowControl w:val="0"/>
        <w:spacing w:before="104" w:line="312" w:lineRule="auto"/>
        <w:rPr>
          <w:sz w:val="24"/>
          <w:szCs w:val="24"/>
          <w:lang w:val="en-US"/>
        </w:rPr>
      </w:pPr>
      <w:r w:rsidRPr="37440E72">
        <w:rPr>
          <w:b w:val="1"/>
          <w:bCs w:val="1"/>
          <w:sz w:val="24"/>
          <w:szCs w:val="24"/>
          <w:lang w:val="en-US"/>
        </w:rPr>
        <w:t>Attitudinal</w:t>
      </w:r>
      <w:r w:rsidRPr="37440E72">
        <w:rPr>
          <w:sz w:val="24"/>
          <w:szCs w:val="24"/>
          <w:lang w:val="en-US"/>
        </w:rPr>
        <w:t>:  misperceptions and negative perceptions about disability and impairments</w:t>
      </w:r>
    </w:p>
    <w:p w:rsidR="00E513C8" w:rsidP="003313D4" w:rsidRDefault="00000000" w14:paraId="4F601DAD" w14:textId="77777777">
      <w:pPr>
        <w:pStyle w:val="Listenabsatz"/>
        <w:rPr/>
      </w:pPr>
      <w:r w:rsidRPr="37440E72">
        <w:rPr>
          <w:lang w:val="en-US"/>
        </w:rPr>
        <w:t xml:space="preserve">In international humanitarian law: Geneva Convention, § 3: Persons with Disabilities as </w:t>
      </w:r>
      <w:r w:rsidRPr="37440E72">
        <w:rPr>
          <w:i w:val="1"/>
          <w:iCs w:val="1"/>
          <w:lang w:val="en-US"/>
        </w:rPr>
        <w:t>particularly vulnerable</w:t>
      </w:r>
      <w:r w:rsidRPr="37440E72">
        <w:rPr>
          <w:lang w:val="en-US"/>
        </w:rPr>
        <w:t xml:space="preserve">“ within the group of  </w:t>
      </w:r>
      <w:r w:rsidRPr="37440E72">
        <w:rPr>
          <w:lang w:val="en-US"/>
        </w:rPr>
        <w:t>‘</w:t>
      </w:r>
      <w:r w:rsidRPr="37440E72">
        <w:rPr>
          <w:i w:val="1"/>
          <w:iCs w:val="1"/>
          <w:lang w:val="en-US"/>
        </w:rPr>
        <w:t>the</w:t>
      </w:r>
      <w:r w:rsidRPr="37440E72">
        <w:rPr>
          <w:lang w:val="en-US"/>
        </w:rPr>
        <w:t xml:space="preserve"> </w:t>
      </w:r>
      <w:r w:rsidRPr="37440E72">
        <w:rPr>
          <w:i w:val="1"/>
          <w:iCs w:val="1"/>
          <w:lang w:val="en-US"/>
        </w:rPr>
        <w:t>wounded and sick</w:t>
      </w:r>
      <w:r w:rsidRPr="37440E72">
        <w:rPr>
          <w:lang w:val="en-US"/>
        </w:rPr>
        <w:t xml:space="preserve">’; Article 8(a) of the Additional Protocol I of 1977 does, however, provide a definition of the terms ‘wounded’ and ‘sick’, and stipulates that such persons may include those with disabilities. (GC I, Arts. 4 and 12; GC II, Arts. 5 and 12(1); GC IV, Art. 16(1); AP I, Art. 10(1); CIHL, Rule 110).  </w:t>
      </w:r>
    </w:p>
    <w:p w:rsidR="00E513C8" w:rsidP="003313D4" w:rsidRDefault="00000000" w14:paraId="355F6305" w14:textId="77777777">
      <w:pPr>
        <w:pStyle w:val="Listenabsatz"/>
      </w:pPr>
      <w:r>
        <w:t xml:space="preserve">Universal Declaration of Human Rights: Art. 1 All human beings are born free and equal in dignity and rights. </w:t>
      </w:r>
    </w:p>
    <w:p w:rsidR="00E513C8" w:rsidP="003313D4" w:rsidRDefault="00000000" w14:paraId="2766833F" w14:textId="77777777">
      <w:pPr>
        <w:pStyle w:val="Listenabsatz"/>
        <w:rPr/>
      </w:pPr>
      <w:r w:rsidRPr="37440E72">
        <w:rPr>
          <w:lang w:val="en-US"/>
        </w:rPr>
        <w:t xml:space="preserve">However, continued discrimination and insufficient protection by existing human rights conventions (T. Degener, G. Quinn 2002). </w:t>
      </w:r>
    </w:p>
    <w:p w:rsidR="00E513C8" w:rsidP="003313D4" w:rsidRDefault="00000000" w14:paraId="22C5C5DB" w14:textId="77777777">
      <w:pPr>
        <w:pStyle w:val="Listenabsatz"/>
      </w:pPr>
      <w:r>
        <w:t xml:space="preserve">No consultation and involvement of Persons with Disabilities at global and national levels. Specific actors form: HI, CBM and specific programs: ICRC/ </w:t>
      </w:r>
      <w:r>
        <w:t xml:space="preserve">IFRC vs. Mainstream Humanitarian Actors develop programs &amp; policies for persons </w:t>
      </w:r>
      <w:r>
        <w:rPr>
          <w:i/>
          <w:iCs/>
        </w:rPr>
        <w:t>without</w:t>
      </w:r>
      <w:r>
        <w:t xml:space="preserve"> disabilities </w:t>
      </w:r>
    </w:p>
    <w:p w:rsidR="00E513C8" w:rsidP="003313D4" w:rsidRDefault="00000000" w14:paraId="18441E5B" w14:textId="77777777">
      <w:pPr>
        <w:pStyle w:val="Listenabsatz"/>
        <w:rPr/>
      </w:pPr>
      <w:r w:rsidRPr="37440E72">
        <w:rPr>
          <w:lang w:val="en-US"/>
        </w:rPr>
        <w:t>UN Convention on the Rights of Persons with Disabilities (UN CRPD), adopted in 2006 by United Nations General Assembly.</w:t>
      </w:r>
    </w:p>
    <w:p w:rsidR="00E513C8" w:rsidP="37440E72" w:rsidRDefault="00000000" w14:paraId="084D3A97" w14:textId="77777777">
      <w:pPr>
        <w:pStyle w:val="SimpleParagraphs"/>
        <w:rPr>
          <w:b w:val="1"/>
          <w:bCs w:val="1"/>
          <w:color w:val="0563C1"/>
          <w:u w:val="single"/>
          <w:lang w:val="en-US"/>
        </w:rPr>
      </w:pPr>
      <w:r w:rsidRPr="37440E72">
        <w:rPr>
          <w:b w:val="1"/>
          <w:bCs w:val="1"/>
          <w:lang w:val="en-US"/>
        </w:rPr>
        <w:t xml:space="preserve">The Convention on the Rights of Persons with Disabilities </w:t>
      </w:r>
      <w:r w:rsidRPr="37440E72">
        <w:rPr>
          <w:lang w:val="en-US"/>
        </w:rPr>
        <w:t xml:space="preserve">is an international human rights treaty of the United Nations intended to protect the rights and dignity of people with disabilities. Parties to the Convention are required to promote, protect, and ensure the full enjoyment of human rights by people with disabilities and ensure that they enjoy full equality under the law. The Convention has served as the major catalyst in the global movement from viewing people with disabilities as objects of charity, medical treatment and social protection towards viewing them as full and equal members of society, with human rights. </w:t>
      </w:r>
    </w:p>
    <w:p w:rsidR="00E513C8" w:rsidP="00B636A3" w:rsidRDefault="00000000" w14:paraId="15CD68CF" w14:textId="77777777">
      <w:pPr>
        <w:pStyle w:val="SlideTitlesandNumbersH2"/>
      </w:pPr>
      <w:bookmarkStart w:name="_Toc79029045" w:id="719185948"/>
      <w:r w:rsidR="6127B979">
        <w:rPr/>
        <w:t>Slide 23 – The Rights Based understanding</w:t>
      </w:r>
      <w:bookmarkEnd w:id="719185948"/>
      <w:r w:rsidR="6127B979">
        <w:rPr/>
        <w:t xml:space="preserve"> </w:t>
      </w:r>
    </w:p>
    <w:p w:rsidR="00E513C8" w:rsidP="003313D4" w:rsidRDefault="00000000" w14:paraId="043A7849" w14:textId="77777777">
      <w:pPr>
        <w:pStyle w:val="Listenabsatz"/>
        <w:rPr/>
      </w:pPr>
      <w:r w:rsidRPr="37440E72">
        <w:rPr>
          <w:lang w:val="en-US"/>
        </w:rPr>
        <w:t xml:space="preserve">Persons with disabilities are defined as individuals who have long-term sensory, physical, psychosocial, intellectual or other impairments that … In interaction with various barriers, prevent them from participating in, or having access to, humanitarian </w:t>
      </w:r>
      <w:r w:rsidRPr="37440E72">
        <w:rPr>
          <w:lang w:val="en-US"/>
        </w:rPr>
        <w:t>programmes</w:t>
      </w:r>
      <w:r w:rsidRPr="37440E72">
        <w:rPr>
          <w:lang w:val="en-US"/>
        </w:rPr>
        <w:t>, services or protection (modified from CRPD, Art. 1)</w:t>
      </w:r>
    </w:p>
    <w:p w:rsidR="00E513C8" w:rsidP="003313D4" w:rsidRDefault="00000000" w14:paraId="52254D01" w14:textId="77777777">
      <w:pPr>
        <w:pStyle w:val="Listenabsatz"/>
        <w:rPr/>
      </w:pPr>
      <w:r w:rsidRPr="37440E72">
        <w:rPr>
          <w:lang w:val="en-US"/>
        </w:rPr>
        <w:t xml:space="preserve">This approach to disability places persons with disabilities at the </w:t>
      </w:r>
      <w:r w:rsidRPr="37440E72">
        <w:rPr>
          <w:lang w:val="en-US"/>
        </w:rPr>
        <w:t>centre</w:t>
      </w:r>
      <w:r w:rsidRPr="37440E72">
        <w:rPr>
          <w:lang w:val="en-US"/>
        </w:rPr>
        <w:t xml:space="preserve">, </w:t>
      </w:r>
      <w:r w:rsidRPr="37440E72">
        <w:rPr>
          <w:lang w:val="en-US"/>
        </w:rPr>
        <w:t>recognising</w:t>
      </w:r>
      <w:r w:rsidRPr="37440E72">
        <w:rPr>
          <w:lang w:val="en-US"/>
        </w:rPr>
        <w:t xml:space="preserve"> the barriers and risks they face.</w:t>
      </w:r>
    </w:p>
    <w:p w:rsidR="00E513C8" w:rsidP="003313D4" w:rsidRDefault="00000000" w14:paraId="7C07F9F3" w14:textId="77777777">
      <w:pPr>
        <w:pStyle w:val="Listenabsatz"/>
        <w:rPr/>
      </w:pPr>
      <w:r w:rsidRPr="37440E72">
        <w:rPr>
          <w:lang w:val="en-US"/>
        </w:rPr>
        <w:t xml:space="preserve">It requires humanitarian actors to </w:t>
      </w:r>
      <w:r w:rsidRPr="37440E72">
        <w:rPr>
          <w:lang w:val="en-US"/>
        </w:rPr>
        <w:t>recognise</w:t>
      </w:r>
      <w:r w:rsidRPr="37440E72">
        <w:rPr>
          <w:lang w:val="en-US"/>
        </w:rPr>
        <w:t xml:space="preserve"> the capacity of persons with disabilities to contribute to the humanitarian response</w:t>
      </w:r>
    </w:p>
    <w:p w:rsidR="00E513C8" w:rsidP="003313D4" w:rsidRDefault="00000000" w14:paraId="590CD045" w14:textId="77777777">
      <w:pPr>
        <w:pStyle w:val="Listenabsatz"/>
        <w:rPr/>
      </w:pPr>
      <w:r w:rsidRPr="37440E72">
        <w:rPr>
          <w:lang w:val="en-US"/>
        </w:rPr>
        <w:t>It’s also considered long-term impairment if it comes and goes</w:t>
      </w:r>
    </w:p>
    <w:p w:rsidR="00E513C8" w:rsidP="37440E72" w:rsidRDefault="00000000" w14:paraId="5B9EBD9B" w14:textId="77777777">
      <w:pPr>
        <w:spacing w:after="160" w:line="259" w:lineRule="auto"/>
        <w:rPr>
          <w:sz w:val="24"/>
          <w:szCs w:val="24"/>
          <w:lang w:val="en-US"/>
        </w:rPr>
      </w:pPr>
      <w:r w:rsidRPr="37440E72">
        <w:rPr>
          <w:sz w:val="24"/>
          <w:szCs w:val="24"/>
          <w:lang w:val="en-US"/>
        </w:rPr>
        <w:t>Let’s understand what is meant by “impairment”</w:t>
      </w:r>
    </w:p>
    <w:p w:rsidR="00E513C8" w:rsidP="00B636A3" w:rsidRDefault="00000000" w14:paraId="73DCDBA4" w14:textId="77777777">
      <w:pPr>
        <w:pStyle w:val="SlideTitlesandNumbersH2"/>
      </w:pPr>
      <w:bookmarkStart w:name="_Toc1067696043" w:id="115586436"/>
      <w:r w:rsidR="6127B979">
        <w:rPr/>
        <w:t>Slide 24 – What is meant by “impairment”</w:t>
      </w:r>
      <w:bookmarkEnd w:id="115586436"/>
    </w:p>
    <w:p w:rsidR="00E513C8" w:rsidP="00343621" w:rsidRDefault="00000000" w14:paraId="7AE317D6" w14:textId="77777777">
      <w:pPr>
        <w:pStyle w:val="SimpleParagraphs"/>
      </w:pPr>
      <w:r w:rsidRPr="37440E72">
        <w:rPr>
          <w:lang w:val="en-US"/>
        </w:rPr>
        <w:t>We want to strongly discourage ‘grouping’ people by ‘impairment’ as this tends to place the focus on “the individual’s problem” rather than the barriers that disable. It leans towards a medical model approach rather than a rights-based approach. So this slide is intended to link the functional impact of an ‘impairment’ with the barrier that ‘disables’.</w:t>
      </w:r>
    </w:p>
    <w:p w:rsidR="00E513C8" w:rsidRDefault="00000000" w14:paraId="75167748" w14:textId="77777777">
      <w:pPr>
        <w:spacing w:after="160" w:line="259" w:lineRule="auto"/>
        <w:rPr>
          <w:sz w:val="24"/>
          <w:szCs w:val="24"/>
        </w:rPr>
      </w:pPr>
      <w:r>
        <w:rPr>
          <w:sz w:val="24"/>
          <w:szCs w:val="24"/>
        </w:rPr>
        <w:t>So …</w:t>
      </w:r>
    </w:p>
    <w:p w:rsidR="00E513C8" w:rsidP="00343621" w:rsidRDefault="00000000" w14:paraId="79EAFFD0" w14:textId="77777777">
      <w:pPr>
        <w:pStyle w:val="SimpleParagraphs"/>
      </w:pPr>
      <w:r>
        <w:t xml:space="preserve">Place this slide in context by saying: “We all have </w:t>
      </w:r>
      <w:r>
        <w:rPr>
          <w:u w:val="single"/>
        </w:rPr>
        <w:t>impairments</w:t>
      </w:r>
      <w:r>
        <w:t xml:space="preserve"> of some sort – as this is what it is to be human. Some of us struggle to do arithmetic reasoning tasks, some of us cannot read distance, some of us are anxious in small spaces, some run slower than </w:t>
      </w:r>
      <w:r>
        <w:t>others. So, the term ‘impairment’ is not synonymous with ‘disability’ – an impairment only becomes disabling where the functional impact of this impairment, when faced with barriers (systems and structures), results in discrimination, exclusion or inequitable opportunities to perform, compete or succeed.</w:t>
      </w:r>
    </w:p>
    <w:p w:rsidR="00E513C8" w:rsidRDefault="00000000" w14:paraId="4764B5BD" w14:textId="77777777">
      <w:pPr>
        <w:spacing w:after="160" w:line="259" w:lineRule="auto"/>
        <w:rPr>
          <w:sz w:val="24"/>
          <w:szCs w:val="24"/>
        </w:rPr>
      </w:pPr>
      <w:r>
        <w:rPr>
          <w:sz w:val="24"/>
          <w:szCs w:val="24"/>
        </w:rPr>
        <w:t>So briefly talk through slide so that participants understand this as follows:</w:t>
      </w:r>
    </w:p>
    <w:p w:rsidR="00E513C8" w:rsidP="003313D4" w:rsidRDefault="00000000" w14:paraId="7D9CF224" w14:textId="77777777">
      <w:pPr>
        <w:pStyle w:val="Listenabsatz"/>
        <w:rPr/>
      </w:pPr>
      <w:r w:rsidRPr="37440E72">
        <w:rPr>
          <w:lang w:val="en-US"/>
        </w:rPr>
        <w:t xml:space="preserve">A mobility ‘impairment’ may limit a person’s functioning when the environment, infrastructure or activities do not consider and include the person’s needs. Wheelchair users are ‘disabled’ by steps and access barriers, persons of short stature are ‘disabled’ by height standards of infrastructure, an individual who has limited muscle control or ambulatory coordination may be ‘disabled’ but a fast, paced and inaccessible transport system, as example.  </w:t>
      </w:r>
    </w:p>
    <w:p w:rsidR="00E513C8" w:rsidP="003313D4" w:rsidRDefault="00000000" w14:paraId="09025128" w14:textId="77777777">
      <w:pPr>
        <w:pStyle w:val="Listenabsatz"/>
      </w:pPr>
      <w:r>
        <w:t xml:space="preserve">A sensory ‘impairment’ may affect the way information is taken in, stored, or processed. For example, information presented in audio format is a barrier for a Deaf individual, or a noisy chaotic environment might be ‘disabling’ for a neurodiverse individual. Sight, hearing, touch and neurodivergent conditions may ‘disable’ an individual when the way information is presented is not flexible and inclusive. This can result in difficulties in communicating, socially interacting, and engaging with others as a result. </w:t>
      </w:r>
    </w:p>
    <w:p w:rsidR="00E513C8" w:rsidP="003313D4" w:rsidRDefault="00000000" w14:paraId="38F02B98" w14:textId="77777777">
      <w:pPr>
        <w:pStyle w:val="Listenabsatz"/>
        <w:rPr/>
      </w:pPr>
      <w:r w:rsidRPr="37440E72">
        <w:rPr>
          <w:lang w:val="en-US"/>
        </w:rPr>
        <w:t>A psychosocial ‘impairment’ may ‘disable’ if the way the person thinks, feels and behaves does not align to socially constructed ‘norms’ and is therefore not considered in our societal relationships, roles and activities. For example, persons who have bipolar, depression, schizophrenia, or anxiety may be ‘disabled’ in a context where there are high levels of uncertainty, emotional stress and/or lack of structure which have little or no support systems. If not considered in the humanitarian context, for example, as part of a standard basic human need, then that person is likely to be at higher risk of being ‘disabled’ by this context.</w:t>
      </w:r>
    </w:p>
    <w:p w:rsidR="00E513C8" w:rsidP="003313D4" w:rsidRDefault="00000000" w14:paraId="70C54BAB" w14:textId="77777777">
      <w:pPr>
        <w:pStyle w:val="Listenabsatz"/>
        <w:rPr/>
      </w:pPr>
      <w:r w:rsidRPr="37440E72">
        <w:rPr>
          <w:lang w:val="en-US"/>
        </w:rPr>
        <w:t>An intellectual ‘impairment’ may ‘disable’ an individual when the way they problem solve, make judgements, process or retain information, or learn not aligned to socially prescribed benchmarks. For example, if a child requires experiential rather than academic learning, they are seen to be disabled within the mainstream academic context. Social ‘norms’ and benchmarks which result in exclusion, discrimination, or judgement against those who do not align can result in difficulties with communication, learning, social interactions, safety and self-direction as a result of these attitudinal barriers.</w:t>
      </w:r>
    </w:p>
    <w:p w:rsidR="00E513C8" w:rsidRDefault="00000000" w14:paraId="5BF4DD13" w14:textId="77777777">
      <w:pPr>
        <w:spacing w:after="160" w:line="259" w:lineRule="auto"/>
        <w:rPr>
          <w:sz w:val="24"/>
          <w:szCs w:val="24"/>
        </w:rPr>
      </w:pPr>
      <w:r>
        <w:rPr>
          <w:b/>
          <w:bCs/>
          <w:sz w:val="24"/>
          <w:szCs w:val="24"/>
          <w:u w:val="single"/>
        </w:rPr>
        <w:t>Point of emphasis:</w:t>
      </w:r>
    </w:p>
    <w:p w:rsidR="00E513C8" w:rsidP="00343621" w:rsidRDefault="00000000" w14:paraId="5BD208C7" w14:textId="77777777">
      <w:pPr>
        <w:pStyle w:val="SimpleParagraphs"/>
      </w:pPr>
      <w:r w:rsidRPr="37440E72">
        <w:rPr>
          <w:lang w:val="en-US"/>
        </w:rPr>
        <w:t xml:space="preserve">Everybody has these ‘impairments’ to some extent. However, they are only </w:t>
      </w:r>
      <w:r w:rsidRPr="37440E72">
        <w:rPr>
          <w:lang w:val="en-US"/>
        </w:rPr>
        <w:t>recognised</w:t>
      </w:r>
      <w:r w:rsidRPr="37440E72">
        <w:rPr>
          <w:lang w:val="en-US"/>
        </w:rPr>
        <w:t xml:space="preserve"> as a disability when they impact on equal access to mainstream opportunities and participation such as education, employment, exercise of public functions, goods, services, facilities and transport, etc. </w:t>
      </w:r>
    </w:p>
    <w:p w:rsidR="00E513C8" w:rsidP="00B636A3" w:rsidRDefault="00000000" w14:paraId="23A7A332" w14:textId="77777777">
      <w:pPr>
        <w:pStyle w:val="SlideTitlesandNumbersH2"/>
      </w:pPr>
      <w:bookmarkStart w:name="_Toc1637497404" w:id="480533254"/>
      <w:r w:rsidR="6127B979">
        <w:rPr/>
        <w:t>Slide 25 – Impact Moment</w:t>
      </w:r>
      <w:bookmarkEnd w:id="480533254"/>
    </w:p>
    <w:p w:rsidRPr="00343621" w:rsidR="00E513C8" w:rsidP="00343621" w:rsidRDefault="00000000" w14:paraId="712C7407" w14:textId="77777777">
      <w:pPr>
        <w:pStyle w:val="SimpleParagraphs"/>
        <w:rPr>
          <w:b/>
          <w:bCs/>
        </w:rPr>
      </w:pPr>
      <w:r w:rsidRPr="00343621">
        <w:rPr>
          <w:b/>
          <w:bCs/>
        </w:rPr>
        <w:t>Change the picture to better match the target group or location of the training</w:t>
      </w:r>
    </w:p>
    <w:p w:rsidRPr="00343621" w:rsidR="00E513C8" w:rsidP="00343621" w:rsidRDefault="00000000" w14:paraId="516C1997" w14:textId="77777777">
      <w:pPr>
        <w:pStyle w:val="SimpleParagraphs"/>
        <w:rPr>
          <w:b/>
          <w:bCs/>
        </w:rPr>
      </w:pPr>
      <w:r w:rsidRPr="00343621">
        <w:rPr>
          <w:b/>
          <w:bCs/>
        </w:rPr>
        <w:t xml:space="preserve">Divide participants into two groups. For visually impaired individuals, they can do Group 2 activity rather than Group 1 which requires sight. </w:t>
      </w:r>
    </w:p>
    <w:p w:rsidR="00E513C8" w:rsidP="00A46FE0" w:rsidRDefault="00000000" w14:paraId="3B1EA92C" w14:textId="77777777">
      <w:pPr>
        <w:pStyle w:val="HeadingsinslidesH3"/>
      </w:pPr>
      <w:r w:rsidR="6127B979">
        <w:rPr/>
        <w:t>Group 1 Activity:</w:t>
      </w:r>
      <w:r w:rsidR="6127B979">
        <w:rPr/>
        <w:t xml:space="preserve"> </w:t>
      </w:r>
    </w:p>
    <w:p w:rsidR="00E513C8" w:rsidP="00343621" w:rsidRDefault="00000000" w14:paraId="224CC55E" w14:textId="77777777">
      <w:pPr>
        <w:pStyle w:val="SimpleParagraphs"/>
      </w:pPr>
      <w:r w:rsidRPr="37440E72">
        <w:rPr>
          <w:lang w:val="en-US"/>
        </w:rPr>
        <w:t xml:space="preserve">Participants must look at the picture and count how many people with a disability are in the picture. The spokesperson must give the answer with a short explanation. </w:t>
      </w:r>
    </w:p>
    <w:p w:rsidR="00E513C8" w:rsidP="00343621" w:rsidRDefault="00000000" w14:paraId="763C6C74" w14:textId="77777777">
      <w:pPr>
        <w:pStyle w:val="SimpleParagraphs"/>
      </w:pPr>
      <w:r w:rsidRPr="37440E72">
        <w:rPr>
          <w:b w:val="1"/>
          <w:bCs w:val="1"/>
          <w:lang w:val="en-US"/>
        </w:rPr>
        <w:t>Facilitator note:</w:t>
      </w:r>
      <w:r w:rsidRPr="37440E72">
        <w:rPr>
          <w:lang w:val="en-US"/>
        </w:rPr>
        <w:t xml:space="preserve"> The point of this picture is to illustrate that </w:t>
      </w:r>
      <w:r w:rsidRPr="37440E72">
        <w:rPr>
          <w:u w:val="single"/>
          <w:lang w:val="en-US"/>
        </w:rPr>
        <w:t>not all disabilities are visible</w:t>
      </w:r>
      <w:r w:rsidRPr="37440E72">
        <w:rPr>
          <w:lang w:val="en-US"/>
        </w:rPr>
        <w:t>. This picture could have just 1 person with a disability (wheelchair user) or could have a number of persons with a disability (for example, bi-polar, epilepsy, diabetes, etc.). Therefore, the answer is unknown</w:t>
      </w:r>
    </w:p>
    <w:p w:rsidR="00E513C8" w:rsidP="00A46FE0" w:rsidRDefault="00000000" w14:paraId="07199F05" w14:textId="77777777">
      <w:pPr>
        <w:pStyle w:val="HeadingsinslidesH3"/>
      </w:pPr>
      <w:r w:rsidR="6127B979">
        <w:rPr/>
        <w:t>MS Teams Poll Quiz:</w:t>
      </w:r>
    </w:p>
    <w:p w:rsidR="00E513C8" w:rsidRDefault="00000000" w14:paraId="7CF64679" w14:textId="77777777">
      <w:pPr>
        <w:spacing w:after="160" w:line="259" w:lineRule="auto"/>
        <w:jc w:val="both"/>
        <w:rPr>
          <w:sz w:val="24"/>
          <w:szCs w:val="24"/>
        </w:rPr>
      </w:pPr>
      <w:r>
        <w:rPr>
          <w:sz w:val="24"/>
          <w:szCs w:val="24"/>
        </w:rPr>
        <w:t>1. All types of impairments are visible through observation (Single Choice)</w:t>
      </w:r>
    </w:p>
    <w:p w:rsidR="00E513C8" w:rsidRDefault="00000000" w14:paraId="0EFA90FD" w14:textId="77777777">
      <w:pPr>
        <w:spacing w:after="160" w:line="259" w:lineRule="auto"/>
        <w:jc w:val="both"/>
        <w:rPr>
          <w:sz w:val="24"/>
          <w:szCs w:val="24"/>
        </w:rPr>
      </w:pPr>
      <w:r>
        <w:rPr>
          <w:sz w:val="24"/>
          <w:szCs w:val="24"/>
        </w:rPr>
        <w:t>Answer 1: Yes</w:t>
      </w:r>
    </w:p>
    <w:p w:rsidR="00E513C8" w:rsidRDefault="00000000" w14:paraId="3D98E54B" w14:textId="77777777">
      <w:pPr>
        <w:spacing w:after="160" w:line="259" w:lineRule="auto"/>
        <w:jc w:val="both"/>
        <w:rPr>
          <w:b/>
          <w:bCs/>
          <w:sz w:val="24"/>
          <w:szCs w:val="24"/>
        </w:rPr>
      </w:pPr>
      <w:r>
        <w:rPr>
          <w:b/>
          <w:bCs/>
          <w:sz w:val="24"/>
          <w:szCs w:val="24"/>
        </w:rPr>
        <w:t>Answer 2: No (certain impairments are less visible)</w:t>
      </w:r>
    </w:p>
    <w:p w:rsidR="00E513C8" w:rsidP="00343621" w:rsidRDefault="00000000" w14:paraId="2DA14E9B" w14:textId="77777777">
      <w:pPr>
        <w:pStyle w:val="SimpleParagraphs"/>
      </w:pPr>
      <w:r w:rsidRPr="37440E72">
        <w:rPr>
          <w:lang w:val="en-US"/>
        </w:rPr>
        <w:t>2. Identifying persons with disabilities requires an intervention from a medical doctor (Single Choice)</w:t>
      </w:r>
    </w:p>
    <w:p w:rsidR="00E513C8" w:rsidRDefault="00000000" w14:paraId="20515A6A" w14:textId="77777777">
      <w:pPr>
        <w:spacing w:after="160" w:line="259" w:lineRule="auto"/>
        <w:jc w:val="both"/>
        <w:rPr>
          <w:sz w:val="24"/>
          <w:szCs w:val="24"/>
        </w:rPr>
      </w:pPr>
      <w:r>
        <w:rPr>
          <w:sz w:val="24"/>
          <w:szCs w:val="24"/>
        </w:rPr>
        <w:t>Answer 1: Yes</w:t>
      </w:r>
    </w:p>
    <w:p w:rsidR="00E513C8" w:rsidP="37440E72" w:rsidRDefault="00000000" w14:paraId="6C0660A2" w14:textId="77777777">
      <w:pPr>
        <w:spacing w:after="160" w:line="259" w:lineRule="auto"/>
        <w:jc w:val="both"/>
        <w:rPr>
          <w:sz w:val="24"/>
          <w:szCs w:val="24"/>
          <w:lang w:val="en-US"/>
        </w:rPr>
      </w:pPr>
      <w:r w:rsidRPr="37440E72">
        <w:rPr>
          <w:b w:val="1"/>
          <w:bCs w:val="1"/>
          <w:sz w:val="24"/>
          <w:szCs w:val="24"/>
          <w:lang w:val="en-US"/>
        </w:rPr>
        <w:t>Answer 2: No (identifying persons with disabilities doesn’t necessarily need medical identification)</w:t>
      </w:r>
      <w:r>
        <w:tab/>
      </w:r>
    </w:p>
    <w:p w:rsidR="00E513C8" w:rsidP="00343621" w:rsidRDefault="00000000" w14:paraId="4BB615AC" w14:textId="77777777">
      <w:pPr>
        <w:pStyle w:val="SimpleParagraphs"/>
      </w:pPr>
      <w:r>
        <w:t>3. Intellectual and psychosocial impairments have their own category when it comes to impairments (Single Choice)</w:t>
      </w:r>
    </w:p>
    <w:p w:rsidR="00E513C8" w:rsidRDefault="00000000" w14:paraId="236A33D7" w14:textId="77777777">
      <w:pPr>
        <w:spacing w:after="160" w:line="259" w:lineRule="auto"/>
        <w:jc w:val="both"/>
        <w:rPr>
          <w:sz w:val="24"/>
          <w:szCs w:val="24"/>
        </w:rPr>
      </w:pPr>
      <w:r>
        <w:rPr>
          <w:b/>
          <w:bCs/>
          <w:sz w:val="24"/>
          <w:szCs w:val="24"/>
        </w:rPr>
        <w:t>Answer 1: Yes (distinct categories)</w:t>
      </w:r>
    </w:p>
    <w:p w:rsidR="00E513C8" w:rsidRDefault="00000000" w14:paraId="3C53761A" w14:textId="77777777">
      <w:pPr>
        <w:spacing w:after="160" w:line="259" w:lineRule="auto"/>
        <w:jc w:val="both"/>
        <w:rPr>
          <w:sz w:val="24"/>
          <w:szCs w:val="24"/>
        </w:rPr>
      </w:pPr>
      <w:r>
        <w:rPr>
          <w:sz w:val="24"/>
          <w:szCs w:val="24"/>
        </w:rPr>
        <w:t>Answer 2: No</w:t>
      </w:r>
    </w:p>
    <w:p w:rsidR="00E513C8" w:rsidP="00343621" w:rsidRDefault="00000000" w14:paraId="68E6A9B8" w14:textId="77777777">
      <w:pPr>
        <w:pStyle w:val="SimpleParagraphs"/>
      </w:pPr>
      <w:r>
        <w:t>4. Impairment and disability are two different concepts in the rights-based understanding of disability (Single Choice)</w:t>
      </w:r>
    </w:p>
    <w:p w:rsidR="00E513C8" w:rsidRDefault="00000000" w14:paraId="7409F5B8" w14:textId="77777777">
      <w:pPr>
        <w:spacing w:after="160" w:line="259" w:lineRule="auto"/>
        <w:jc w:val="both"/>
        <w:rPr>
          <w:sz w:val="24"/>
          <w:szCs w:val="24"/>
        </w:rPr>
      </w:pPr>
      <w:r>
        <w:rPr>
          <w:b/>
          <w:bCs/>
          <w:sz w:val="24"/>
          <w:szCs w:val="24"/>
        </w:rPr>
        <w:t>Answer 1: Yes, they are different (impairment at individual level looking at functional limitations, while disability considers the social environment and barriers that hinder full/equal participation)</w:t>
      </w:r>
    </w:p>
    <w:p w:rsidR="00E513C8" w:rsidRDefault="00000000" w14:paraId="3D249A0A" w14:textId="77777777">
      <w:pPr>
        <w:spacing w:after="160" w:line="259" w:lineRule="auto"/>
        <w:jc w:val="both"/>
        <w:rPr>
          <w:sz w:val="24"/>
          <w:szCs w:val="24"/>
        </w:rPr>
      </w:pPr>
      <w:r>
        <w:rPr>
          <w:sz w:val="24"/>
          <w:szCs w:val="24"/>
        </w:rPr>
        <w:t xml:space="preserve">Answer 2: No, they are the same </w:t>
      </w:r>
    </w:p>
    <w:p w:rsidR="00E513C8" w:rsidP="00B636A3" w:rsidRDefault="00000000" w14:paraId="403657C3" w14:textId="77777777">
      <w:pPr>
        <w:pStyle w:val="SlideTitlesandNumbersH2"/>
      </w:pPr>
      <w:bookmarkStart w:name="_Toc1965248352" w:id="1533989224"/>
      <w:r w:rsidR="6127B979">
        <w:rPr/>
        <w:t>Slide 26 – Perceiving Disability</w:t>
      </w:r>
      <w:bookmarkEnd w:id="1533989224"/>
      <w:r w:rsidR="6127B979">
        <w:rPr/>
        <w:t xml:space="preserve"> </w:t>
      </w:r>
    </w:p>
    <w:p w:rsidR="00E513C8" w:rsidP="00343621" w:rsidRDefault="00000000" w14:paraId="7FD19D6A" w14:textId="77777777">
      <w:pPr>
        <w:pStyle w:val="SimpleParagraphs"/>
      </w:pPr>
      <w:r>
        <w:t>Briefly explain medical, charity and social model – keep emphasis on Human Rights model as the one promoted in the IASC Guidelines and the CRPD</w:t>
      </w:r>
    </w:p>
    <w:p w:rsidR="00E513C8" w:rsidP="00343621" w:rsidRDefault="00000000" w14:paraId="2790F9F3" w14:textId="77777777">
      <w:pPr>
        <w:pStyle w:val="SimpleParagraphs"/>
      </w:pPr>
      <w:r w:rsidRPr="37440E72">
        <w:rPr>
          <w:lang w:val="en-US"/>
        </w:rPr>
        <w:t xml:space="preserve">How we define a disability, influences how we perceive a person with disability. Some scholars developed the following four models which can be used to understand disability. </w:t>
      </w:r>
    </w:p>
    <w:p w:rsidR="00E513C8" w:rsidP="00343621" w:rsidRDefault="00000000" w14:paraId="7FD19E4A" w14:textId="77777777">
      <w:pPr>
        <w:pStyle w:val="SimpleParagraphs"/>
      </w:pPr>
      <w:r>
        <w:t>The </w:t>
      </w:r>
      <w:r>
        <w:rPr>
          <w:b/>
          <w:bCs/>
        </w:rPr>
        <w:t>Medical Model</w:t>
      </w:r>
      <w:r>
        <w:t> of disability believes that people with disabilities: </w:t>
      </w:r>
    </w:p>
    <w:p w:rsidR="00E513C8" w:rsidP="00343621" w:rsidRDefault="00000000" w14:paraId="27B273DF" w14:textId="77777777">
      <w:pPr>
        <w:pStyle w:val="Listenabsatz"/>
      </w:pPr>
      <w:r>
        <w:t>need to be cured;</w:t>
      </w:r>
    </w:p>
    <w:p w:rsidR="00E513C8" w:rsidP="00343621" w:rsidRDefault="00000000" w14:paraId="0413F693" w14:textId="77777777">
      <w:pPr>
        <w:pStyle w:val="Listenabsatz"/>
      </w:pPr>
      <w:r>
        <w:t>should play the passive role of patients;</w:t>
      </w:r>
    </w:p>
    <w:p w:rsidR="00E513C8" w:rsidP="00343621" w:rsidRDefault="00000000" w14:paraId="0CE72099" w14:textId="77777777">
      <w:pPr>
        <w:pStyle w:val="Listenabsatz"/>
      </w:pPr>
      <w:r>
        <w:t xml:space="preserve">are abnormal; and </w:t>
      </w:r>
    </w:p>
    <w:p w:rsidR="00E513C8" w:rsidP="00343621" w:rsidRDefault="00000000" w14:paraId="19DA5418" w14:textId="77777777">
      <w:pPr>
        <w:pStyle w:val="Listenabsatz"/>
      </w:pPr>
      <w:r>
        <w:t>are unable to live independently.</w:t>
      </w:r>
    </w:p>
    <w:p w:rsidR="00E513C8" w:rsidRDefault="00000000" w14:paraId="67D8CD45" w14:textId="77777777">
      <w:pPr>
        <w:spacing w:after="160" w:line="259" w:lineRule="auto"/>
        <w:jc w:val="both"/>
        <w:rPr>
          <w:sz w:val="24"/>
          <w:szCs w:val="24"/>
        </w:rPr>
      </w:pPr>
      <w:r>
        <w:rPr>
          <w:sz w:val="24"/>
          <w:szCs w:val="24"/>
        </w:rPr>
        <w:t>The </w:t>
      </w:r>
      <w:r>
        <w:rPr>
          <w:b/>
          <w:bCs/>
          <w:sz w:val="24"/>
          <w:szCs w:val="24"/>
        </w:rPr>
        <w:t>Charity Model </w:t>
      </w:r>
      <w:r>
        <w:rPr>
          <w:sz w:val="24"/>
          <w:szCs w:val="24"/>
        </w:rPr>
        <w:t>promotes the idea that people with disabilities: </w:t>
      </w:r>
    </w:p>
    <w:p w:rsidR="00E513C8" w:rsidP="00343621" w:rsidRDefault="00000000" w14:paraId="0347C4E2" w14:textId="77777777">
      <w:pPr>
        <w:pStyle w:val="Listenabsatz"/>
      </w:pPr>
      <w:r>
        <w:t>are in a tragic situation;</w:t>
      </w:r>
    </w:p>
    <w:p w:rsidR="00E513C8" w:rsidP="00343621" w:rsidRDefault="00000000" w14:paraId="7358CC65" w14:textId="77777777">
      <w:pPr>
        <w:pStyle w:val="Listenabsatz"/>
      </w:pPr>
      <w:r>
        <w:t>cannot take care of themselves;</w:t>
      </w:r>
    </w:p>
    <w:p w:rsidR="00E513C8" w:rsidP="00343621" w:rsidRDefault="00000000" w14:paraId="30A624AC" w14:textId="77777777">
      <w:pPr>
        <w:pStyle w:val="Listenabsatz"/>
      </w:pPr>
      <w:r>
        <w:t xml:space="preserve">inspire compassion; and </w:t>
      </w:r>
    </w:p>
    <w:p w:rsidR="00E513C8" w:rsidP="00343621" w:rsidRDefault="00000000" w14:paraId="70D9AD21" w14:textId="77777777">
      <w:pPr>
        <w:pStyle w:val="Listenabsatz"/>
        <w:rPr/>
      </w:pPr>
      <w:r w:rsidRPr="37440E72">
        <w:rPr>
          <w:lang w:val="en-US"/>
        </w:rPr>
        <w:t>are objects of benevolence – they need our help, sympathy and charity.</w:t>
      </w:r>
    </w:p>
    <w:p w:rsidR="00E513C8" w:rsidRDefault="00000000" w14:paraId="69D3B23D" w14:textId="77777777">
      <w:pPr>
        <w:spacing w:after="160" w:line="259" w:lineRule="auto"/>
        <w:jc w:val="both"/>
        <w:rPr>
          <w:sz w:val="24"/>
          <w:szCs w:val="24"/>
        </w:rPr>
      </w:pPr>
      <w:r>
        <w:rPr>
          <w:sz w:val="24"/>
          <w:szCs w:val="24"/>
        </w:rPr>
        <w:t xml:space="preserve">The </w:t>
      </w:r>
      <w:r>
        <w:rPr>
          <w:b/>
          <w:bCs/>
          <w:sz w:val="24"/>
          <w:szCs w:val="24"/>
        </w:rPr>
        <w:t>Social Model</w:t>
      </w:r>
      <w:r>
        <w:rPr>
          <w:sz w:val="24"/>
          <w:szCs w:val="24"/>
        </w:rPr>
        <w:t xml:space="preserve"> views disability as: </w:t>
      </w:r>
    </w:p>
    <w:p w:rsidR="00E513C8" w:rsidP="00343621" w:rsidRDefault="00000000" w14:paraId="7969B3AF" w14:textId="77777777">
      <w:pPr>
        <w:pStyle w:val="Listenabsatz"/>
      </w:pPr>
      <w:r>
        <w:t xml:space="preserve">the result of a wrong way of organizing society, which leads to people with disabilities facing bias and barriers that prevent equal participation; </w:t>
      </w:r>
    </w:p>
    <w:p w:rsidR="00E513C8" w:rsidP="00343621" w:rsidRDefault="00000000" w14:paraId="671F457F" w14:textId="77777777">
      <w:pPr>
        <w:pStyle w:val="Listenabsatz"/>
      </w:pPr>
      <w:r>
        <w:t xml:space="preserve">caused by either a limiting or empowering social environment, rather than a personal flaw or failing; and </w:t>
      </w:r>
    </w:p>
    <w:p w:rsidR="00E513C8" w:rsidP="00343621" w:rsidRDefault="00000000" w14:paraId="35B9FBF8" w14:textId="77777777">
      <w:pPr>
        <w:pStyle w:val="Listenabsatz"/>
      </w:pPr>
      <w:r>
        <w:t>a challenge to be addressed by societal change, not just individuals, to ensure equal participation.</w:t>
      </w:r>
    </w:p>
    <w:p w:rsidR="00E513C8" w:rsidRDefault="00000000" w14:paraId="3B0422F9" w14:textId="77777777">
      <w:pPr>
        <w:spacing w:after="160" w:line="259" w:lineRule="auto"/>
        <w:jc w:val="both"/>
        <w:rPr>
          <w:sz w:val="24"/>
          <w:szCs w:val="24"/>
        </w:rPr>
      </w:pPr>
      <w:r>
        <w:rPr>
          <w:sz w:val="24"/>
          <w:szCs w:val="24"/>
        </w:rPr>
        <w:t xml:space="preserve">The </w:t>
      </w:r>
      <w:r>
        <w:rPr>
          <w:b/>
          <w:bCs/>
          <w:sz w:val="24"/>
          <w:szCs w:val="24"/>
        </w:rPr>
        <w:t>Human Rights Model </w:t>
      </w:r>
      <w:r>
        <w:rPr>
          <w:sz w:val="24"/>
          <w:szCs w:val="24"/>
        </w:rPr>
        <w:t>advocates for:</w:t>
      </w:r>
    </w:p>
    <w:p w:rsidR="00E513C8" w:rsidP="00343621" w:rsidRDefault="00000000" w14:paraId="28BE880B" w14:textId="77777777">
      <w:pPr>
        <w:pStyle w:val="Listenabsatz"/>
      </w:pPr>
      <w:r>
        <w:t xml:space="preserve">people with disabilities to be recognized as rights-holders; </w:t>
      </w:r>
    </w:p>
    <w:p w:rsidR="00E513C8" w:rsidP="00343621" w:rsidRDefault="00000000" w14:paraId="3075E2D1" w14:textId="77777777">
      <w:pPr>
        <w:pStyle w:val="Listenabsatz"/>
      </w:pPr>
      <w:r>
        <w:t xml:space="preserve">people with disabilities to have their rights protected, not restricted, by authorities; </w:t>
      </w:r>
    </w:p>
    <w:p w:rsidR="00E513C8" w:rsidP="00343621" w:rsidRDefault="00000000" w14:paraId="358B3714" w14:textId="77777777">
      <w:pPr>
        <w:pStyle w:val="Listenabsatz"/>
      </w:pPr>
      <w:r>
        <w:t xml:space="preserve">full and equal enjoyment of all human rights, and respect for the inherent dignity of people with disabilities; and </w:t>
      </w:r>
    </w:p>
    <w:p w:rsidR="00E513C8" w:rsidP="00343621" w:rsidRDefault="00000000" w14:paraId="38CCDB39" w14:textId="77777777">
      <w:pPr>
        <w:pStyle w:val="Listenabsatz"/>
        <w:rPr/>
      </w:pPr>
      <w:r w:rsidRPr="37440E72">
        <w:rPr>
          <w:lang w:val="en-US"/>
        </w:rPr>
        <w:t>access to equal opportunities, non-discrimination and participation in society for people with disabilities.</w:t>
      </w:r>
    </w:p>
    <w:p w:rsidR="00E513C8" w:rsidP="00343621" w:rsidRDefault="00000000" w14:paraId="2602F532" w14:textId="77777777">
      <w:pPr>
        <w:pStyle w:val="SimpleParagraphs"/>
      </w:pPr>
      <w:r>
        <w:t>Consider the context …</w:t>
      </w:r>
    </w:p>
    <w:p w:rsidR="00E513C8" w:rsidP="00343621" w:rsidRDefault="00000000" w14:paraId="5A8550AF" w14:textId="77777777">
      <w:pPr>
        <w:pStyle w:val="SimpleParagraphs"/>
      </w:pPr>
      <w:r>
        <w:t>As other persons without disabilities, persons with disabilities may require financial and/or medical assistance during emergencies, which should be delivered through a rights-based approach, considering the barriers that disable, and the person’s right to dignity, referred to in the social and rights-based model.</w:t>
      </w:r>
    </w:p>
    <w:p w:rsidR="00E513C8" w:rsidP="00B636A3" w:rsidRDefault="00000000" w14:paraId="47753B64" w14:textId="77777777">
      <w:pPr>
        <w:pStyle w:val="SlideTitlesandNumbersH2"/>
      </w:pPr>
      <w:bookmarkStart w:name="_Toc1458409260" w:id="2002761170"/>
      <w:r w:rsidR="6127B979">
        <w:rPr/>
        <w:t>Slide 27 – Key learnings</w:t>
      </w:r>
      <w:bookmarkEnd w:id="2002761170"/>
    </w:p>
    <w:p w:rsidR="00E513C8" w:rsidP="0012175B" w:rsidRDefault="00000000" w14:paraId="777441CB" w14:textId="77777777">
      <w:pPr>
        <w:pStyle w:val="Listenabsatz"/>
        <w:ind w:left="709"/>
        <w:rPr/>
      </w:pPr>
      <w:r w:rsidRPr="37440E72">
        <w:rPr>
          <w:b w:val="1"/>
          <w:bCs w:val="1"/>
          <w:lang w:val="en-US"/>
        </w:rPr>
        <w:t>Not all disabilities are obvious –</w:t>
      </w:r>
      <w:r w:rsidRPr="37440E72">
        <w:rPr>
          <w:lang w:val="en-US"/>
        </w:rPr>
        <w:t xml:space="preserve"> we often think of visible disabilities only, rather than the broad understanding of visible and nonvisible impairments. Within the humanitarian context, stress, environmental factors and deprivation or trauma can often result in short term or long-term impairments being manifested through a variety of behaviors.</w:t>
      </w:r>
      <w:r w:rsidRPr="37440E72">
        <w:rPr>
          <w:i w:val="1"/>
          <w:iCs w:val="1"/>
          <w:lang w:val="en-US"/>
        </w:rPr>
        <w:t xml:space="preserve">   </w:t>
      </w:r>
    </w:p>
    <w:p w:rsidR="00E513C8" w:rsidP="0012175B" w:rsidRDefault="00000000" w14:paraId="420CFA1D" w14:textId="77777777">
      <w:pPr>
        <w:pStyle w:val="Listenabsatz"/>
        <w:ind w:left="709"/>
        <w:rPr/>
      </w:pPr>
      <w:r w:rsidRPr="37440E72">
        <w:rPr>
          <w:b w:val="1"/>
          <w:bCs w:val="1"/>
          <w:lang w:val="en-US"/>
        </w:rPr>
        <w:t>Persons with disabilities are ‘disabled’ by factors beyond just an impairment –</w:t>
      </w:r>
      <w:r w:rsidRPr="37440E72">
        <w:rPr>
          <w:lang w:val="en-US"/>
        </w:rPr>
        <w:t xml:space="preserve"> It’s important to note the distinction between an impairment and a disability. Not all impairments are disabling and not all disabilities are caused by an impairment alone.</w:t>
      </w:r>
      <w:r w:rsidRPr="37440E72">
        <w:rPr>
          <w:i w:val="1"/>
          <w:iCs w:val="1"/>
          <w:lang w:val="en-US"/>
        </w:rPr>
        <w:t xml:space="preserve"> </w:t>
      </w:r>
    </w:p>
    <w:p w:rsidR="00E513C8" w:rsidP="0012175B" w:rsidRDefault="00000000" w14:paraId="06E3FDA2" w14:textId="77777777">
      <w:pPr>
        <w:pStyle w:val="Listenabsatz"/>
        <w:ind w:left="709"/>
        <w:rPr/>
      </w:pPr>
      <w:r w:rsidRPr="37440E72">
        <w:rPr>
          <w:b w:val="1"/>
          <w:bCs w:val="1"/>
          <w:lang w:val="en-US"/>
        </w:rPr>
        <w:t>A person can have an impairment, but not be a person with a disability -</w:t>
      </w:r>
      <w:r w:rsidRPr="37440E72">
        <w:rPr>
          <w:lang w:val="en-US"/>
        </w:rPr>
        <w:t xml:space="preserve"> For example a person with epilepsy who has access to medication may not be “disabled”, however restricted access to this medication may result in it becoming a disability.</w:t>
      </w:r>
      <w:r w:rsidRPr="37440E72">
        <w:rPr>
          <w:i w:val="1"/>
          <w:iCs w:val="1"/>
          <w:lang w:val="en-US"/>
        </w:rPr>
        <w:t xml:space="preserve"> </w:t>
      </w:r>
    </w:p>
    <w:p w:rsidR="00E513C8" w:rsidP="0012175B" w:rsidRDefault="00000000" w14:paraId="7385F42F" w14:textId="77777777">
      <w:pPr>
        <w:pStyle w:val="Listenabsatz"/>
        <w:ind w:left="709"/>
        <w:rPr/>
      </w:pPr>
      <w:r w:rsidRPr="37440E72">
        <w:rPr>
          <w:b w:val="1"/>
          <w:bCs w:val="1"/>
          <w:lang w:val="en-US"/>
        </w:rPr>
        <w:t>Recognise</w:t>
      </w:r>
      <w:r w:rsidRPr="37440E72">
        <w:rPr>
          <w:b w:val="1"/>
          <w:bCs w:val="1"/>
          <w:lang w:val="en-US"/>
        </w:rPr>
        <w:t xml:space="preserve"> the ‘model’ you are using to understand a person’s disability –</w:t>
      </w:r>
      <w:r w:rsidRPr="37440E72">
        <w:rPr>
          <w:lang w:val="en-US"/>
        </w:rPr>
        <w:t xml:space="preserve"> Whilst each definition may be appropriate in a specific context, using the wrong model to understand disability in an appropriate context could have a negative impact. For example, approaching schizophrenia from a medical model perspective allows us to support the individual with appropriate medication; </w:t>
      </w:r>
      <w:r w:rsidRPr="37440E72">
        <w:rPr>
          <w:lang w:val="en-US"/>
        </w:rPr>
        <w:t>however, failing to consider the myths and cultural judgements will do little to remove the attitudinal barriers that result in exclusion, isolation, fear and social displacement.</w:t>
      </w:r>
      <w:r w:rsidRPr="37440E72">
        <w:rPr>
          <w:i w:val="1"/>
          <w:iCs w:val="1"/>
          <w:lang w:val="en-US"/>
        </w:rPr>
        <w:t xml:space="preserve"> </w:t>
      </w:r>
    </w:p>
    <w:p w:rsidR="00E513C8" w:rsidP="0012175B" w:rsidRDefault="00000000" w14:paraId="74F5A216" w14:textId="77777777">
      <w:pPr>
        <w:pStyle w:val="Listenabsatz"/>
        <w:ind w:left="709"/>
        <w:rPr>
          <w:b/>
          <w:bCs/>
        </w:rPr>
      </w:pPr>
      <w:r>
        <w:rPr>
          <w:b/>
          <w:bCs/>
        </w:rPr>
        <w:t xml:space="preserve">Make sure this model is ‘appropriate’ to the context </w:t>
      </w:r>
    </w:p>
    <w:p w:rsidR="00E513C8" w:rsidP="0023E616" w:rsidRDefault="00000000" w14:paraId="0E581F4E" w14:textId="77777777">
      <w:pPr>
        <w:pStyle w:val="SlideTitlesandNumbersH2"/>
        <w:rPr>
          <w:lang w:val="en-US"/>
        </w:rPr>
      </w:pPr>
      <w:bookmarkStart w:name="_Toc982666308" w:id="705109272"/>
      <w:r w:rsidRPr="0023E616" w:rsidR="6127B979">
        <w:rPr>
          <w:lang w:val="en-US"/>
        </w:rPr>
        <w:t>Slide 28 – 20 minute COFFEE BREAK</w:t>
      </w:r>
      <w:bookmarkEnd w:id="705109272"/>
    </w:p>
    <w:p w:rsidR="00E513C8" w:rsidP="00B636A3" w:rsidRDefault="00000000" w14:paraId="65B5A9CF" w14:textId="77777777">
      <w:pPr>
        <w:pStyle w:val="SlideTitlesandNumbersH2"/>
      </w:pPr>
      <w:bookmarkStart w:name="_Toc292690969" w:id="2078425352"/>
      <w:r w:rsidR="6127B979">
        <w:rPr/>
        <w:t>Slide 29 - Barriers</w:t>
      </w:r>
      <w:bookmarkEnd w:id="2078425352"/>
    </w:p>
    <w:p w:rsidR="00E513C8" w:rsidP="0012175B" w:rsidRDefault="00000000" w14:paraId="05404611" w14:textId="77777777">
      <w:pPr>
        <w:pStyle w:val="SimpleParagraphs"/>
      </w:pPr>
      <w:r>
        <w:t>Adapt photos to the context.</w:t>
      </w:r>
    </w:p>
    <w:p w:rsidR="00E513C8" w:rsidP="0012175B" w:rsidRDefault="00000000" w14:paraId="0DCCA1D1" w14:textId="77777777">
      <w:pPr>
        <w:pStyle w:val="SimpleParagraphs"/>
      </w:pPr>
      <w:r w:rsidRPr="37440E72">
        <w:rPr>
          <w:lang w:val="en-US"/>
        </w:rPr>
        <w:t xml:space="preserve">So we’ve made reference to barriers that heighten risk and impact on equal participation of persons with disabilities – so let’s now explore the types of barriers, how they impact persons with disabilities and how they can be </w:t>
      </w:r>
      <w:r w:rsidRPr="37440E72">
        <w:rPr>
          <w:lang w:val="en-US"/>
        </w:rPr>
        <w:t>minimised</w:t>
      </w:r>
      <w:r w:rsidRPr="37440E72">
        <w:rPr>
          <w:lang w:val="en-US"/>
        </w:rPr>
        <w:t xml:space="preserve"> or removed through various enablers and accessibility practices.</w:t>
      </w:r>
    </w:p>
    <w:p w:rsidR="00E513C8" w:rsidP="00B636A3" w:rsidRDefault="00000000" w14:paraId="7E6885C5" w14:textId="77777777">
      <w:pPr>
        <w:pStyle w:val="SlideTitlesandNumbersH2"/>
      </w:pPr>
      <w:bookmarkStart w:name="_Toc1692402489" w:id="1695863604"/>
      <w:r w:rsidR="6127B979">
        <w:rPr/>
        <w:t>Slide 30 – Types of barriers</w:t>
      </w:r>
      <w:bookmarkEnd w:id="1695863604"/>
    </w:p>
    <w:p w:rsidR="00E513C8" w:rsidP="0012175B" w:rsidRDefault="00000000" w14:paraId="0AE0D546" w14:textId="77777777">
      <w:pPr>
        <w:pStyle w:val="SimpleParagraphs"/>
      </w:pPr>
      <w:r w:rsidRPr="37440E72">
        <w:rPr>
          <w:lang w:val="en-US"/>
        </w:rPr>
        <w:t xml:space="preserve">According to the social and human rights-based definition of disability, often the ‘disabling’ factor experienced by persons with a disability involves barriers or obstacles which exist in our environment, institutions, attitudes or the way we have </w:t>
      </w:r>
      <w:r w:rsidRPr="37440E72">
        <w:rPr>
          <w:lang w:val="en-US"/>
        </w:rPr>
        <w:t>organised</w:t>
      </w:r>
      <w:r w:rsidRPr="37440E72">
        <w:rPr>
          <w:lang w:val="en-US"/>
        </w:rPr>
        <w:t xml:space="preserve"> our social and communication structures, and, in this case, the way food security responses are designed and delivered.</w:t>
      </w:r>
    </w:p>
    <w:p w:rsidRPr="0012175B" w:rsidR="00E513C8" w:rsidP="37440E72" w:rsidRDefault="00000000" w14:paraId="6E6297E6" w14:textId="77777777">
      <w:pPr>
        <w:pStyle w:val="SimpleParagraphs"/>
        <w:rPr>
          <w:b w:val="1"/>
          <w:bCs w:val="1"/>
          <w:lang w:val="en-US"/>
        </w:rPr>
      </w:pPr>
      <w:r w:rsidRPr="37440E72">
        <w:rPr>
          <w:b w:val="1"/>
          <w:bCs w:val="1"/>
          <w:lang w:val="en-US"/>
        </w:rPr>
        <w:t>Facilitator note: Ask people for examples of each of the barriers in mainstream living (e.g. employment, education, transport, etc.) Then explain that similar barriers also exist, often more severely, in humanitarian food security contexts, and you will now give concrete examples.</w:t>
      </w:r>
    </w:p>
    <w:p w:rsidR="00E513C8" w:rsidP="00A46FE0" w:rsidRDefault="00000000" w14:paraId="576A389B" w14:textId="77777777">
      <w:pPr>
        <w:pStyle w:val="HeadingsinslidesH3"/>
      </w:pPr>
      <w:r w:rsidR="6127B979">
        <w:rPr/>
        <w:t>Institutional barriers:</w:t>
      </w:r>
      <w:r w:rsidR="6127B979">
        <w:rPr/>
        <w:t xml:space="preserve"> </w:t>
      </w:r>
    </w:p>
    <w:p w:rsidR="00E513C8" w:rsidP="0012175B" w:rsidRDefault="00000000" w14:paraId="210A7B6F" w14:textId="77777777">
      <w:pPr>
        <w:pStyle w:val="SimpleParagraphs"/>
      </w:pPr>
      <w:r>
        <w:t>Explain that Institutional barriers can be the absence of laws and regulations which can guarantee the rights of persons with disabilities. It can also be laws or policies that are directly discriminatory.</w:t>
      </w:r>
    </w:p>
    <w:p w:rsidR="00E513C8" w:rsidP="003313D4" w:rsidRDefault="00000000" w14:paraId="2A2E2519" w14:textId="77777777">
      <w:pPr>
        <w:pStyle w:val="Listenabsatz"/>
      </w:pPr>
      <w:r>
        <w:t xml:space="preserve">Lack of policies or commitment to disability inclusion in Food Security </w:t>
      </w:r>
    </w:p>
    <w:p w:rsidR="00E513C8" w:rsidP="003313D4" w:rsidRDefault="00000000" w14:paraId="4751E668" w14:textId="77777777">
      <w:pPr>
        <w:pStyle w:val="Listenabsatz"/>
        <w:rPr/>
      </w:pPr>
      <w:r w:rsidRPr="37440E72">
        <w:rPr>
          <w:lang w:val="en-US"/>
        </w:rPr>
        <w:t xml:space="preserve">Limited technical capacity of Food Security staff design and promote disability inclusive Food Security </w:t>
      </w:r>
      <w:r w:rsidRPr="37440E72">
        <w:rPr>
          <w:lang w:val="en-US"/>
        </w:rPr>
        <w:t>programmes</w:t>
      </w:r>
    </w:p>
    <w:p w:rsidR="00E513C8" w:rsidP="003313D4" w:rsidRDefault="00000000" w14:paraId="2C00F1B5" w14:textId="77777777">
      <w:pPr>
        <w:pStyle w:val="Listenabsatz"/>
      </w:pPr>
      <w:r>
        <w:t>Absence or lack of disability-disaggregated data in Food Security needs assessments, targeting, M&amp;E</w:t>
      </w:r>
    </w:p>
    <w:p w:rsidR="00E513C8" w:rsidP="003313D4" w:rsidRDefault="00000000" w14:paraId="3B4582FF" w14:textId="77777777">
      <w:pPr>
        <w:pStyle w:val="Listenabsatz"/>
        <w:rPr/>
      </w:pPr>
      <w:r w:rsidRPr="37440E72">
        <w:rPr>
          <w:lang w:val="en-US"/>
        </w:rPr>
        <w:t>Food Security standards, guidelines and policies do not consider requirements or specific needs of persons with disabilities (ex. equitable access, additional costs, assistance modalities)</w:t>
      </w:r>
    </w:p>
    <w:p w:rsidRPr="0012175B" w:rsidR="00E513C8" w:rsidP="0012175B" w:rsidRDefault="00000000" w14:paraId="69FD9777" w14:textId="33132E87">
      <w:pPr>
        <w:pStyle w:val="Listenabsatz"/>
        <w:rPr/>
      </w:pPr>
      <w:r w:rsidRPr="37440E72">
        <w:rPr>
          <w:lang w:val="en-US"/>
        </w:rPr>
        <w:t>Insufficient budget allocation for reasonable accommodations (home delivery, accessible distribution points, additional assistance needs)</w:t>
      </w:r>
    </w:p>
    <w:p w:rsidR="00E513C8" w:rsidP="00A46FE0" w:rsidRDefault="00000000" w14:paraId="40A892E9" w14:textId="77777777">
      <w:pPr>
        <w:pStyle w:val="HeadingsinslidesH3"/>
      </w:pPr>
      <w:r w:rsidR="6127B979">
        <w:rPr/>
        <w:t>Attitudinal barriers:</w:t>
      </w:r>
      <w:r w:rsidR="6127B979">
        <w:rPr/>
        <w:t xml:space="preserve"> </w:t>
      </w:r>
    </w:p>
    <w:p w:rsidR="00E513C8" w:rsidP="003313D4" w:rsidRDefault="00000000" w14:paraId="1E18D6F4" w14:textId="77777777">
      <w:pPr>
        <w:pStyle w:val="Listenabsatz"/>
        <w:rPr/>
      </w:pPr>
      <w:r w:rsidRPr="37440E72">
        <w:rPr>
          <w:lang w:val="en-US"/>
        </w:rPr>
        <w:t>Negative attitudes and discrimination against persons with disabilities by Food Security humanitarian workers, employers, and people as a whole (ex. Durian g</w:t>
      </w:r>
    </w:p>
    <w:p w:rsidR="00E513C8" w:rsidP="003313D4" w:rsidRDefault="00000000" w14:paraId="39FB0E1B" w14:textId="77777777">
      <w:pPr>
        <w:pStyle w:val="Listenabsatz"/>
        <w:rPr/>
      </w:pPr>
      <w:r w:rsidRPr="37440E72">
        <w:rPr>
          <w:lang w:val="en-US"/>
        </w:rPr>
        <w:t>Limited awareness and knowledge within humanitarian staff, organizations and coordination mechanisms about persons with disabilities and their requirements, or the etiquette around treating the person with dignity</w:t>
      </w:r>
    </w:p>
    <w:p w:rsidR="00E513C8" w:rsidP="003313D4" w:rsidRDefault="00000000" w14:paraId="6F58F5E0" w14:textId="77777777">
      <w:pPr>
        <w:pStyle w:val="Listenabsatz"/>
        <w:rPr/>
      </w:pPr>
      <w:r w:rsidRPr="37440E72">
        <w:rPr>
          <w:lang w:val="en-US"/>
        </w:rPr>
        <w:t xml:space="preserve">Failure to consult persons with disabilities or OPDs in Food Security </w:t>
      </w:r>
      <w:r w:rsidRPr="37440E72">
        <w:rPr>
          <w:lang w:val="en-US"/>
        </w:rPr>
        <w:t>programme</w:t>
      </w:r>
      <w:r w:rsidRPr="37440E72">
        <w:rPr>
          <w:lang w:val="en-US"/>
        </w:rPr>
        <w:t xml:space="preserve"> design</w:t>
      </w:r>
    </w:p>
    <w:p w:rsidR="00E513C8" w:rsidP="00A46FE0" w:rsidRDefault="00000000" w14:paraId="42DD8AEF" w14:textId="77777777">
      <w:pPr>
        <w:pStyle w:val="HeadingsinslidesH3"/>
      </w:pPr>
      <w:r w:rsidR="6127B979">
        <w:rPr/>
        <w:t>Environmental barriers:</w:t>
      </w:r>
      <w:r w:rsidR="6127B979">
        <w:rPr/>
        <w:t xml:space="preserve"> </w:t>
      </w:r>
    </w:p>
    <w:p w:rsidR="00E513C8" w:rsidP="003313D4" w:rsidRDefault="00000000" w14:paraId="4827D6B4" w14:textId="77777777">
      <w:pPr>
        <w:pStyle w:val="Listenabsatz"/>
      </w:pPr>
      <w:r>
        <w:t>Inaccessible food distribution sites (uneven ground, stairs, long queues)</w:t>
      </w:r>
    </w:p>
    <w:p w:rsidR="00E513C8" w:rsidP="003313D4" w:rsidRDefault="00000000" w14:paraId="3B64961A" w14:textId="77777777">
      <w:pPr>
        <w:pStyle w:val="Listenabsatz"/>
        <w:rPr/>
      </w:pPr>
      <w:r w:rsidRPr="37440E72">
        <w:rPr>
          <w:lang w:val="en-US"/>
        </w:rPr>
        <w:t>Distribution points located far from households, with no transport or outreach options</w:t>
      </w:r>
    </w:p>
    <w:p w:rsidR="00E513C8" w:rsidP="003313D4" w:rsidRDefault="00000000" w14:paraId="1CDF2DB4" w14:textId="77777777">
      <w:pPr>
        <w:pStyle w:val="Listenabsatz"/>
      </w:pPr>
      <w:r>
        <w:t>Food packaging or rations that are heavy, difficult to carry, or not adapted</w:t>
      </w:r>
    </w:p>
    <w:p w:rsidRPr="0012175B" w:rsidR="00E513C8" w:rsidP="0012175B" w:rsidRDefault="00000000" w14:paraId="5E9B86EE" w14:textId="68428EE6">
      <w:pPr>
        <w:pStyle w:val="Listenabsatz"/>
      </w:pPr>
      <w:r>
        <w:t>Registration, consent, or complaint mechanisms that are not accessible to everyone</w:t>
      </w:r>
    </w:p>
    <w:p w:rsidR="00E513C8" w:rsidP="0012175B" w:rsidRDefault="00000000" w14:paraId="0F944BDB" w14:textId="77777777">
      <w:pPr>
        <w:pStyle w:val="SimpleParagraphs"/>
      </w:pPr>
      <w:r w:rsidRPr="37440E72">
        <w:rPr>
          <w:b w:val="1"/>
          <w:bCs w:val="1"/>
          <w:lang w:val="en-US"/>
        </w:rPr>
        <w:t xml:space="preserve">Physical barriers: </w:t>
      </w:r>
      <w:r w:rsidRPr="37440E72">
        <w:rPr>
          <w:lang w:val="en-US"/>
        </w:rPr>
        <w:t xml:space="preserve">Explain that Physical accessibility goes beyond ramps. Explain that in food security </w:t>
      </w:r>
      <w:r w:rsidRPr="37440E72">
        <w:rPr>
          <w:lang w:val="en-US"/>
        </w:rPr>
        <w:t>programmes</w:t>
      </w:r>
      <w:r w:rsidRPr="37440E72">
        <w:rPr>
          <w:lang w:val="en-US"/>
        </w:rPr>
        <w:t xml:space="preserve">, we often focus on where food is delivered, but forget that the full delivery pathway must be accessible. For example, </w:t>
      </w:r>
    </w:p>
    <w:p w:rsidR="00E513C8" w:rsidP="003313D4" w:rsidRDefault="00000000" w14:paraId="472EB98B" w14:textId="77777777">
      <w:pPr>
        <w:pStyle w:val="Listenabsatz"/>
      </w:pPr>
      <w:r>
        <w:t>Queuing systems that disadvantage people with limited stamina or mobility</w:t>
      </w:r>
    </w:p>
    <w:p w:rsidR="00E513C8" w:rsidP="003313D4" w:rsidRDefault="00000000" w14:paraId="6690F10C" w14:textId="77777777">
      <w:pPr>
        <w:pStyle w:val="Listenabsatz"/>
      </w:pPr>
      <w:r>
        <w:t>Collection processes that require standing, lifting, or repeated visits</w:t>
      </w:r>
    </w:p>
    <w:p w:rsidR="00E513C8" w:rsidP="003313D4" w:rsidRDefault="00000000" w14:paraId="617C343F" w14:textId="77777777">
      <w:pPr>
        <w:pStyle w:val="Listenabsatz"/>
      </w:pPr>
      <w:r>
        <w:t>Providing food that do not consider feeding or swallowing difficulties</w:t>
      </w:r>
    </w:p>
    <w:p w:rsidR="00E513C8" w:rsidP="0012175B" w:rsidRDefault="00000000" w14:paraId="74ED3B63" w14:textId="77777777">
      <w:pPr>
        <w:pStyle w:val="SimpleParagraphs"/>
      </w:pPr>
      <w:r w:rsidRPr="37440E72">
        <w:rPr>
          <w:b w:val="1"/>
          <w:bCs w:val="1"/>
          <w:lang w:val="en-US"/>
        </w:rPr>
        <w:t xml:space="preserve">Communication barriers: </w:t>
      </w:r>
      <w:r w:rsidRPr="37440E72">
        <w:rPr>
          <w:lang w:val="en-US"/>
        </w:rPr>
        <w:t>Communication barriers occur when information is not shared in accessible, inclusive ways.</w:t>
      </w:r>
    </w:p>
    <w:p w:rsidR="00E513C8" w:rsidP="003313D4" w:rsidRDefault="00000000" w14:paraId="4C0C3163" w14:textId="77777777">
      <w:pPr>
        <w:pStyle w:val="Listenabsatz"/>
        <w:rPr/>
      </w:pPr>
      <w:r w:rsidRPr="37440E72">
        <w:rPr>
          <w:lang w:val="en-US"/>
        </w:rPr>
        <w:t>Lack of accessible communication during nutrition or food-use messaging, training or prevention activities. It is not adapted for people with hearing, visual, intellectual, or psychosocial disabilities</w:t>
      </w:r>
    </w:p>
    <w:p w:rsidR="00E513C8" w:rsidP="003313D4" w:rsidRDefault="00000000" w14:paraId="0ACF7683" w14:textId="77777777">
      <w:pPr>
        <w:pStyle w:val="Listenabsatz"/>
        <w:rPr/>
      </w:pPr>
      <w:r w:rsidRPr="37440E72">
        <w:rPr>
          <w:lang w:val="en-US"/>
        </w:rPr>
        <w:t xml:space="preserve">Inaccessible information and signage (on Food Security services, products and </w:t>
      </w:r>
      <w:r w:rsidRPr="37440E72">
        <w:rPr>
          <w:lang w:val="en-US"/>
        </w:rPr>
        <w:t>programmes</w:t>
      </w:r>
      <w:r w:rsidRPr="37440E72">
        <w:rPr>
          <w:lang w:val="en-US"/>
        </w:rPr>
        <w:t xml:space="preserve">). </w:t>
      </w:r>
    </w:p>
    <w:p w:rsidR="00E513C8" w:rsidP="003313D4" w:rsidRDefault="00000000" w14:paraId="5402475F" w14:textId="77777777">
      <w:pPr>
        <w:pStyle w:val="Listenabsatz"/>
      </w:pPr>
      <w:r>
        <w:t>Lack of pictorial, plain-language, or alternative communication formats</w:t>
      </w:r>
    </w:p>
    <w:p w:rsidR="00E513C8" w:rsidP="003313D4" w:rsidRDefault="00000000" w14:paraId="7678E1CC" w14:textId="77777777">
      <w:pPr>
        <w:pStyle w:val="Listenabsatz"/>
      </w:pPr>
      <w:r>
        <w:t>Limited awareness among humanitarian staff around alternative ways to communicate with those who may not communicate in typical ways</w:t>
      </w:r>
    </w:p>
    <w:p w:rsidRPr="0012175B" w:rsidR="00E513C8" w:rsidP="37440E72" w:rsidRDefault="00000000" w14:paraId="167B4A98" w14:textId="77777777">
      <w:pPr>
        <w:pStyle w:val="SimpleParagraphs"/>
        <w:rPr>
          <w:b w:val="1"/>
          <w:bCs w:val="1"/>
          <w:lang w:val="en-US"/>
        </w:rPr>
      </w:pPr>
      <w:r w:rsidRPr="37440E72">
        <w:rPr>
          <w:b w:val="1"/>
          <w:bCs w:val="1"/>
          <w:lang w:val="en-US"/>
        </w:rPr>
        <w:t>Facilitator note: Touch very briefly on this, as we will cover this in more detail in later modules. The point of this slide is simply to introduce the IASC guidelines</w:t>
      </w:r>
    </w:p>
    <w:p w:rsidR="00E513C8" w:rsidP="00B636A3" w:rsidRDefault="00000000" w14:paraId="12E969E3" w14:textId="77777777">
      <w:pPr>
        <w:pStyle w:val="SlideTitlesandNumbersH2"/>
      </w:pPr>
      <w:bookmarkStart w:name="_Toc869176197" w:id="1683549865"/>
      <w:r w:rsidR="6127B979">
        <w:rPr/>
        <w:t>Slide 31 – Barriers and Enablers</w:t>
      </w:r>
      <w:bookmarkEnd w:id="1683549865"/>
    </w:p>
    <w:p w:rsidR="00E513C8" w:rsidP="37440E72" w:rsidRDefault="00000000" w14:paraId="1F8FD394" w14:textId="77777777">
      <w:pPr>
        <w:pStyle w:val="SimpleParagraphs"/>
        <w:rPr>
          <w:i w:val="1"/>
          <w:iCs w:val="1"/>
          <w:lang w:val="en-US"/>
        </w:rPr>
      </w:pPr>
      <w:r w:rsidRPr="37440E72">
        <w:rPr>
          <w:lang w:val="en-US"/>
        </w:rPr>
        <w:t>Read the slide: Disability can be understood as the relationship between a person’s impairment and their environment which presents either barriers or enablers which impact directly on experience of the humanitarian crisis: </w:t>
      </w:r>
      <w:r w:rsidRPr="37440E72">
        <w:rPr>
          <w:i w:val="1"/>
          <w:iCs w:val="1"/>
          <w:lang w:val="en-US"/>
        </w:rPr>
        <w:t xml:space="preserve">Read the diagram. </w:t>
      </w:r>
    </w:p>
    <w:p w:rsidR="00E513C8" w:rsidP="0012175B" w:rsidRDefault="00000000" w14:paraId="6BB48B63" w14:textId="77777777">
      <w:pPr>
        <w:pStyle w:val="SimpleParagraphs"/>
      </w:pPr>
      <w:r>
        <w:t>Then explain:</w:t>
      </w:r>
    </w:p>
    <w:p w:rsidR="00E513C8" w:rsidP="0012175B" w:rsidRDefault="00000000" w14:paraId="08543EC4" w14:textId="77777777">
      <w:pPr>
        <w:pStyle w:val="SimpleParagraphs"/>
      </w:pPr>
      <w:r w:rsidRPr="37440E72">
        <w:rPr>
          <w:lang w:val="en-US"/>
        </w:rPr>
        <w:t xml:space="preserve">We’ve discussed how barriers can ‘disable’ individuals and restrict their access to rights, services, dignity and equal opportunities to compete, succeed and thrive. </w:t>
      </w:r>
    </w:p>
    <w:p w:rsidR="00E513C8" w:rsidP="0012175B" w:rsidRDefault="00000000" w14:paraId="22F8AAF7" w14:textId="77777777">
      <w:pPr>
        <w:pStyle w:val="SimpleParagraphs"/>
      </w:pPr>
      <w:r w:rsidRPr="37440E72">
        <w:rPr>
          <w:b w:val="1"/>
          <w:bCs w:val="1"/>
          <w:lang w:val="en-US"/>
        </w:rPr>
        <w:t>Enablers</w:t>
      </w:r>
      <w:r w:rsidRPr="37440E72">
        <w:rPr>
          <w:lang w:val="en-US"/>
        </w:rPr>
        <w:t xml:space="preserve"> can reduce the impact of the barriers they face, and minimize risks. </w:t>
      </w:r>
    </w:p>
    <w:p w:rsidR="00E513C8" w:rsidP="0012175B" w:rsidRDefault="00000000" w14:paraId="38C37D54" w14:textId="77777777">
      <w:pPr>
        <w:pStyle w:val="SimpleParagraphs"/>
      </w:pPr>
      <w:r w:rsidRPr="37440E72">
        <w:rPr>
          <w:lang w:val="en-US"/>
        </w:rPr>
        <w:t>By making use of enablers (such as support services in camps, facilitated access to food distribution points, or acquisition of assistive devices), persons with disabilities can improve their individual resilience and locus of control.</w:t>
      </w:r>
    </w:p>
    <w:p w:rsidR="00E513C8" w:rsidP="0012175B" w:rsidRDefault="00000000" w14:paraId="3EABD0D0" w14:textId="77777777">
      <w:pPr>
        <w:pStyle w:val="SimpleParagraphs"/>
      </w:pPr>
      <w:r w:rsidRPr="37440E72">
        <w:rPr>
          <w:lang w:val="en-US"/>
        </w:rPr>
        <w:t>This makes them less dependent, vulnerable, and open to risks as persons with disabilities who face multiple barriers also face threats (e.g. violence, coercion, deprivation, abuse, neglect) at a higher level than the rest of the crisis-affected population.</w:t>
      </w:r>
    </w:p>
    <w:p w:rsidR="00E513C8" w:rsidP="0012175B" w:rsidRDefault="00000000" w14:paraId="60769879" w14:textId="77777777">
      <w:pPr>
        <w:pStyle w:val="SimpleParagraphs"/>
      </w:pPr>
      <w:r w:rsidRPr="37440E72">
        <w:rPr>
          <w:lang w:val="en-US"/>
        </w:rPr>
        <w:t xml:space="preserve">Enablers therefore lead to more empowered individuals with a disability who consequently have enhanced chances for resilience, improved protection &amp; safety &amp; enjoyment of rights. </w:t>
      </w:r>
    </w:p>
    <w:p w:rsidR="00E513C8" w:rsidP="37440E72" w:rsidRDefault="00000000" w14:paraId="40C43CCA" w14:textId="77777777">
      <w:pPr>
        <w:pStyle w:val="SlideTitlesandNumbersH2"/>
        <w:rPr>
          <w:sz w:val="36"/>
          <w:szCs w:val="36"/>
          <w:lang w:val="en-US"/>
        </w:rPr>
      </w:pPr>
      <w:bookmarkStart w:name="_Toc1862463598" w:id="1445766647"/>
      <w:r w:rsidRPr="0023E616" w:rsidR="6127B979">
        <w:rPr>
          <w:lang w:val="en-US"/>
        </w:rPr>
        <w:t>Slide 32 – Group work: which barriers do you see? 1/3</w:t>
      </w:r>
      <w:bookmarkEnd w:id="1445766647"/>
    </w:p>
    <w:p w:rsidR="00E513C8" w:rsidP="003313D4" w:rsidRDefault="00000000" w14:paraId="5C5476ED" w14:textId="4DE8734F">
      <w:pPr>
        <w:pStyle w:val="Listenabsatz"/>
      </w:pPr>
      <w:r>
        <w:t xml:space="preserve">Organize the participants into several groups making sure that persons with and without disabilities are mixed. </w:t>
      </w:r>
    </w:p>
    <w:p w:rsidR="00E513C8" w:rsidP="003313D4" w:rsidRDefault="00000000" w14:paraId="0C3EA087" w14:textId="120646F6">
      <w:pPr>
        <w:pStyle w:val="Listenabsatz"/>
        <w:rPr/>
      </w:pPr>
      <w:r w:rsidRPr="37440E72">
        <w:rPr>
          <w:lang w:val="en-US"/>
        </w:rPr>
        <w:t>Provide them with the printed set of scenarios (7) and ask them to identify the most appropriate barrier(s) that persons with disabilities might face in each situation.</w:t>
      </w:r>
    </w:p>
    <w:p w:rsidR="00E513C8" w:rsidP="003313D4" w:rsidRDefault="00000000" w14:paraId="59A115A3" w14:textId="77777777">
      <w:pPr>
        <w:pStyle w:val="Listenabsatz"/>
      </w:pPr>
      <w:r>
        <w:t>Give them 15-20’ to discuss each situation and then, debrief, using the following answers. If time allows, for each situation, ask the participants in plenary to convert each barrier into enabler.</w:t>
      </w:r>
    </w:p>
    <w:p w:rsidR="00E513C8" w:rsidRDefault="00E513C8" w14:paraId="13C7E9B5" w14:textId="77777777">
      <w:pPr>
        <w:widowControl w:val="0"/>
        <w:spacing w:line="240" w:lineRule="auto"/>
        <w:ind w:left="720"/>
        <w:rPr>
          <w:sz w:val="24"/>
          <w:szCs w:val="24"/>
        </w:rPr>
      </w:pPr>
    </w:p>
    <w:p w:rsidR="00E513C8" w:rsidP="0023E616" w:rsidRDefault="00000000" w14:paraId="775D6FE9" w14:textId="77777777">
      <w:pPr>
        <w:pStyle w:val="SlideTitlesandNumbersH2"/>
        <w:rPr>
          <w:lang w:val="en-US"/>
        </w:rPr>
      </w:pPr>
      <w:bookmarkStart w:name="_Toc2137881427" w:id="785883256"/>
      <w:r w:rsidRPr="0023E616" w:rsidR="6127B979">
        <w:rPr>
          <w:lang w:val="en-US"/>
        </w:rPr>
        <w:t>Slides 33 and 34 – Group work: which barriers do you see? 2/3 and 3/3</w:t>
      </w:r>
      <w:bookmarkEnd w:id="785883256"/>
    </w:p>
    <w:p w:rsidR="00E513C8" w:rsidP="00A46FE0" w:rsidRDefault="00000000" w14:paraId="569B2F76" w14:textId="77777777">
      <w:pPr>
        <w:pStyle w:val="HeadingsinslidesH3"/>
      </w:pPr>
      <w:r w:rsidR="6127B979">
        <w:rPr/>
        <w:t>Scenario 1: Budget Constraints in Food Distribution Design</w:t>
      </w:r>
    </w:p>
    <w:p w:rsidR="00E513C8" w:rsidP="0012175B" w:rsidRDefault="00000000" w14:paraId="1A789869" w14:textId="77777777">
      <w:pPr>
        <w:pStyle w:val="SimpleParagraphs"/>
      </w:pPr>
      <w:r w:rsidRPr="37440E72">
        <w:rPr>
          <w:lang w:val="en-US"/>
        </w:rPr>
        <w:t>Context: A humanitarian organization plans a large-scale food distribution in a drought-affected area. The initial design includes options such as additional staff to support persons with disabilities, shorter queues, and home delivery for people with mobility limitations. Due to budget reductions, these adaptations are removed to prioritize food quantity and speed of distributions.</w:t>
      </w:r>
    </w:p>
    <w:p w:rsidR="00E513C8" w:rsidP="0012175B" w:rsidRDefault="00000000" w14:paraId="1F7BC61E" w14:textId="77777777">
      <w:pPr>
        <w:pStyle w:val="SimpleParagraphs"/>
      </w:pPr>
      <w:r w:rsidRPr="37440E72">
        <w:rPr>
          <w:lang w:val="en-US"/>
        </w:rPr>
        <w:t>Problem Hint: Budget decisions do not account for the additional resources or extra costs required to ensure equitable access to food assistance.</w:t>
      </w:r>
    </w:p>
    <w:p w:rsidR="00E513C8" w:rsidP="0012175B" w:rsidRDefault="00000000" w14:paraId="6A6C3BCC" w14:textId="77777777">
      <w:pPr>
        <w:pStyle w:val="SimpleParagraphs"/>
      </w:pPr>
      <w:r w:rsidRPr="37440E72">
        <w:rPr>
          <w:lang w:val="en-US"/>
        </w:rPr>
        <w:t xml:space="preserve">Appropriate Barrier: Institutional because budgeting and planning processes do not prioritize inclusion. It is also environmental/physical because inaccessible distribution processes result from budget cuts. Lastly, it is an attitudinal barrier because there is an assumption that accessibility is “optional” or non-essential. </w:t>
      </w:r>
    </w:p>
    <w:p w:rsidR="00E513C8" w:rsidP="00A46FE0" w:rsidRDefault="00000000" w14:paraId="553EE536" w14:textId="77777777">
      <w:pPr>
        <w:pStyle w:val="HeadingsinslidesH3"/>
      </w:pPr>
      <w:r w:rsidR="6127B979">
        <w:rPr/>
        <w:t>Scenario 2: Using food vouchers at markets</w:t>
      </w:r>
    </w:p>
    <w:p w:rsidR="00E513C8" w:rsidP="0012175B" w:rsidRDefault="00000000" w14:paraId="68EC3C3B" w14:textId="77777777">
      <w:pPr>
        <w:pStyle w:val="SimpleParagraphs"/>
      </w:pPr>
      <w:r w:rsidRPr="37440E72">
        <w:rPr>
          <w:lang w:val="en-US"/>
        </w:rPr>
        <w:t xml:space="preserve">Context: HI's humanitarian </w:t>
      </w:r>
      <w:r w:rsidRPr="37440E72">
        <w:rPr>
          <w:lang w:val="en-US"/>
        </w:rPr>
        <w:t>programme</w:t>
      </w:r>
      <w:r w:rsidRPr="37440E72">
        <w:rPr>
          <w:lang w:val="en-US"/>
        </w:rPr>
        <w:t xml:space="preserve"> distributes food vouchers that can be redeemed at selected local markets. Monitoring reports show that some recipients, especially persons with disabilities, are not fully using their vouchers or are asking relatives to shop for them instead. </w:t>
      </w:r>
    </w:p>
    <w:p w:rsidR="00E513C8" w:rsidRDefault="00000000" w14:paraId="49CF87B0" w14:textId="77777777">
      <w:pPr>
        <w:widowControl w:val="0"/>
        <w:numPr>
          <w:ilvl w:val="0"/>
          <w:numId w:val="47"/>
        </w:numPr>
        <w:spacing w:before="240" w:after="240"/>
        <w:rPr>
          <w:sz w:val="24"/>
          <w:szCs w:val="24"/>
        </w:rPr>
      </w:pPr>
      <w:r>
        <w:rPr>
          <w:sz w:val="24"/>
          <w:szCs w:val="24"/>
        </w:rPr>
        <w:t>Problem Hint: Market environments may not be accessible or welcoming for everyone.</w:t>
      </w:r>
    </w:p>
    <w:p w:rsidR="00E513C8" w:rsidP="0012175B" w:rsidRDefault="00000000" w14:paraId="39954620" w14:textId="77777777">
      <w:pPr>
        <w:pStyle w:val="SimpleParagraphs"/>
      </w:pPr>
      <w:r w:rsidRPr="37440E72">
        <w:rPr>
          <w:lang w:val="en-US"/>
        </w:rPr>
        <w:t>Barrier: This scenario represents an environmental barrier because crowded markets, narrow pathways, or inaccessible stalls can make it difficult for persons with mobility or visual impairments. It may also be a communication barrier if vendors are not trained to inter</w:t>
      </w:r>
    </w:p>
    <w:p w:rsidR="00E513C8" w:rsidP="0012175B" w:rsidRDefault="00000000" w14:paraId="2EB015A3" w14:textId="77777777">
      <w:pPr>
        <w:pStyle w:val="SimpleParagraphs"/>
      </w:pPr>
      <w:r w:rsidRPr="37440E72">
        <w:rPr>
          <w:lang w:val="en-US"/>
        </w:rPr>
        <w:t xml:space="preserve">act with persons with hearing, intellectual, or psychosocial disabilities. There is also an attitudinal barrier if vendors or staff underestimate the ability of persons with disabilities to independently participate in market transactions. </w:t>
      </w:r>
    </w:p>
    <w:p w:rsidR="00E513C8" w:rsidRDefault="00E513C8" w14:paraId="343AEA27" w14:textId="77777777">
      <w:pPr>
        <w:widowControl w:val="0"/>
        <w:spacing w:before="160" w:line="258" w:lineRule="auto"/>
        <w:rPr>
          <w:sz w:val="24"/>
          <w:szCs w:val="24"/>
        </w:rPr>
      </w:pPr>
    </w:p>
    <w:p w:rsidR="00E513C8" w:rsidP="00A46FE0" w:rsidRDefault="00000000" w14:paraId="5335AF23" w14:textId="77777777">
      <w:pPr>
        <w:pStyle w:val="HeadingsinslidesH3"/>
      </w:pPr>
      <w:r w:rsidR="6127B979">
        <w:rPr/>
        <w:t>Scenario 3: Community Consultation of Food Assistance Modalities</w:t>
      </w:r>
    </w:p>
    <w:p w:rsidR="00E513C8" w:rsidP="0012175B" w:rsidRDefault="00000000" w14:paraId="4D8CAACE" w14:textId="77777777">
      <w:pPr>
        <w:pStyle w:val="SimpleParagraphs"/>
      </w:pPr>
      <w:r w:rsidRPr="37440E72">
        <w:rPr>
          <w:lang w:val="en-US"/>
        </w:rPr>
        <w:t>Context: Humanitarian staff conduct a community meeting to discuss whether food assistance should be provided through in-kind food, cash, or vouchers. After the meeting, it is noted that perspectives of persons with disabilities were missing.</w:t>
      </w:r>
    </w:p>
    <w:p w:rsidR="00E513C8" w:rsidP="0012175B" w:rsidRDefault="00000000" w14:paraId="2881798E" w14:textId="77777777">
      <w:pPr>
        <w:pStyle w:val="SimpleParagraphs"/>
      </w:pPr>
      <w:r w:rsidRPr="37440E72">
        <w:rPr>
          <w:lang w:val="en-US"/>
        </w:rPr>
        <w:t xml:space="preserve">Problem Hint: Participation barriers prevent some community members from contributing to </w:t>
      </w:r>
      <w:r w:rsidRPr="37440E72">
        <w:rPr>
          <w:lang w:val="en-US"/>
        </w:rPr>
        <w:t>programme</w:t>
      </w:r>
      <w:r w:rsidRPr="37440E72">
        <w:rPr>
          <w:lang w:val="en-US"/>
        </w:rPr>
        <w:t xml:space="preserve"> design.</w:t>
      </w:r>
    </w:p>
    <w:p w:rsidR="00E513C8" w:rsidP="0012175B" w:rsidRDefault="00000000" w14:paraId="0A20F277" w14:textId="77777777">
      <w:pPr>
        <w:pStyle w:val="SimpleParagraphs"/>
      </w:pPr>
      <w:r w:rsidRPr="37440E72">
        <w:rPr>
          <w:lang w:val="en-US"/>
        </w:rPr>
        <w:t>Appropriate Barrier: Attitudinal barriers because there’s assumptions about who can meaningfully participate. It is also communication, because information and facilitation methods may not be inclusive and environmental because maybe the meeting venue or format was not physically accessible.</w:t>
      </w:r>
    </w:p>
    <w:p w:rsidR="00E513C8" w:rsidP="00A46FE0" w:rsidRDefault="00000000" w14:paraId="2D026359" w14:textId="77777777">
      <w:pPr>
        <w:pStyle w:val="HeadingsinslidesH3"/>
      </w:pPr>
      <w:r w:rsidR="6127B979">
        <w:rPr/>
        <w:t>Scenario 4: Lack of Inclusive Food Security Standards in Policy</w:t>
      </w:r>
    </w:p>
    <w:p w:rsidR="00E513C8" w:rsidP="0012175B" w:rsidRDefault="00000000" w14:paraId="4FAA15F0" w14:textId="77777777">
      <w:pPr>
        <w:pStyle w:val="SimpleParagraphs"/>
      </w:pPr>
      <w:r>
        <w:t>Context: A national humanitarian organization is revising its Food Security standards for emergency response. The draft standards emphasize efficiency and rapid deployment but lack specific guidelines on ensuring facilities and services are accessible to persons with disabilities. This oversight is due to a gap in the organization's policy-making process, where the requirements for inclusivity and reasonable accommodations are not adequately considered.</w:t>
      </w:r>
    </w:p>
    <w:p w:rsidR="00E513C8" w:rsidP="0012175B" w:rsidRDefault="00000000" w14:paraId="4B187267" w14:textId="77777777">
      <w:pPr>
        <w:pStyle w:val="SimpleParagraphs"/>
      </w:pPr>
      <w:r>
        <w:t>Problem Hint: The organization's policies and standards for Food Security do not explicitly incorporate the needs of persons with disabilities, leading to a systemic exclusion in planning and implementation stages.</w:t>
      </w:r>
    </w:p>
    <w:p w:rsidR="00E513C8" w:rsidP="0012175B" w:rsidRDefault="00000000" w14:paraId="03E9A792" w14:textId="77777777">
      <w:pPr>
        <w:pStyle w:val="SimpleParagraphs"/>
      </w:pPr>
      <w:r w:rsidRPr="37440E72">
        <w:rPr>
          <w:lang w:val="en-US"/>
        </w:rPr>
        <w:t xml:space="preserve">Appropriate Barrier: Institutional + physical/communication (environmental) barriers as consequences of the accessibility of Food Security </w:t>
      </w:r>
      <w:r w:rsidRPr="37440E72">
        <w:rPr>
          <w:lang w:val="en-US"/>
        </w:rPr>
        <w:t>programmes</w:t>
      </w:r>
      <w:r w:rsidRPr="37440E72">
        <w:rPr>
          <w:lang w:val="en-US"/>
        </w:rPr>
        <w:t xml:space="preserve"> + attitudinal barriers as the organization staff do not know about accessibility and inclusion.</w:t>
      </w:r>
    </w:p>
    <w:p w:rsidR="00E513C8" w:rsidP="0023E616" w:rsidRDefault="00000000" w14:paraId="35CE50D3" w14:textId="77777777">
      <w:pPr>
        <w:pStyle w:val="HeadingsinslidesH3"/>
        <w:rPr>
          <w:lang w:val="en-US"/>
        </w:rPr>
      </w:pPr>
      <w:r w:rsidRPr="0023E616" w:rsidR="6127B979">
        <w:rPr>
          <w:lang w:val="en-US"/>
        </w:rPr>
        <w:t>Scenario 5: Cash Transfer Value (Note: We will go into much more detail on transfer values in M8 so it might be relevant for participants to start thinking about transfer values in M1...But we shouldn't go too deeply into it during the session.)</w:t>
      </w:r>
    </w:p>
    <w:p w:rsidR="00E513C8" w:rsidP="0012175B" w:rsidRDefault="00000000" w14:paraId="46FF7EC0" w14:textId="77777777">
      <w:pPr>
        <w:pStyle w:val="SimpleParagraphs"/>
      </w:pPr>
      <w:r w:rsidRPr="37440E72">
        <w:rPr>
          <w:lang w:val="en-US"/>
        </w:rPr>
        <w:t>Context: A humanitarian organization calculates the cash transfer value based on the cost of a minimum food basket. After several distribution cycles, feedback indicates that some households with persons with disabilities struggle to cover their food needs even after receiving the cash assistance.</w:t>
      </w:r>
    </w:p>
    <w:p w:rsidR="00E513C8" w:rsidP="0012175B" w:rsidRDefault="00000000" w14:paraId="52AE6C42" w14:textId="77777777">
      <w:pPr>
        <w:pStyle w:val="SimpleParagraphs"/>
      </w:pPr>
      <w:r w:rsidRPr="37440E72">
        <w:rPr>
          <w:lang w:val="en-US"/>
        </w:rPr>
        <w:t xml:space="preserve">Problem Hint: The transfer value calculation may not consider the additional disability-related costs some households face, such as assistive devices, transportation, personal support, or higher medical expenses. </w:t>
      </w:r>
    </w:p>
    <w:p w:rsidR="00E513C8" w:rsidP="37440E72" w:rsidRDefault="00000000" w14:paraId="087BF805" w14:textId="77777777">
      <w:pPr>
        <w:pStyle w:val="SimpleParagraphs"/>
        <w:rPr>
          <w:b w:val="1"/>
          <w:bCs w:val="1"/>
          <w:lang w:val="en-US"/>
        </w:rPr>
      </w:pPr>
      <w:r w:rsidRPr="37440E72">
        <w:rPr>
          <w:lang w:val="en-US"/>
        </w:rPr>
        <w:t xml:space="preserve">Appropriate Barrier: This reflects an institutional barrier because </w:t>
      </w:r>
      <w:r w:rsidRPr="37440E72">
        <w:rPr>
          <w:lang w:val="en-US"/>
        </w:rPr>
        <w:t>programme</w:t>
      </w:r>
      <w:r w:rsidRPr="37440E72">
        <w:rPr>
          <w:lang w:val="en-US"/>
        </w:rPr>
        <w:t xml:space="preserve"> design and transfer value calculations do not account for diverse household needs. It may also involve an attitudinal barrier if planners assume that all households have similar expenditure patterns. As a result, persons with disabilities may experience indirect exclusion from achieving the intended food security outcomes.</w:t>
      </w:r>
    </w:p>
    <w:p w:rsidR="00E513C8" w:rsidP="00A46FE0" w:rsidRDefault="00000000" w14:paraId="16E69BB4" w14:textId="77777777">
      <w:pPr>
        <w:pStyle w:val="HeadingsinslidesH3"/>
      </w:pPr>
      <w:r w:rsidR="6127B979">
        <w:rPr/>
        <w:t>Scenario 6: Standardized Food Assistance and Packaging</w:t>
      </w:r>
    </w:p>
    <w:p w:rsidR="00E513C8" w:rsidP="0012175B" w:rsidRDefault="00000000" w14:paraId="27F01199" w14:textId="77777777">
      <w:pPr>
        <w:pStyle w:val="SimpleParagraphs"/>
      </w:pPr>
      <w:r>
        <w:t>Context: Food rations are distributed in standardized packages designed for general households without consideration of specific and varied individual needs. Some recipients report difficulty carrying heavy boxes/bags, opening packaging, or preparing the type of food provided due to physical or sensory impairments.</w:t>
      </w:r>
    </w:p>
    <w:p w:rsidR="00E513C8" w:rsidP="0012175B" w:rsidRDefault="00000000" w14:paraId="3FDFDFD1" w14:textId="77777777">
      <w:pPr>
        <w:pStyle w:val="SimpleParagraphs"/>
      </w:pPr>
      <w:r>
        <w:t xml:space="preserve">Problem Hint: Standardization ignores individual functional needs. </w:t>
      </w:r>
    </w:p>
    <w:p w:rsidR="00E513C8" w:rsidP="0012175B" w:rsidRDefault="00000000" w14:paraId="0A9A2879" w14:textId="77777777">
      <w:pPr>
        <w:pStyle w:val="SimpleParagraphs"/>
      </w:pPr>
      <w:r w:rsidRPr="37440E72">
        <w:rPr>
          <w:lang w:val="en-US"/>
        </w:rPr>
        <w:t xml:space="preserve">Appropriate Barrier: Environmental because food packaging and ration design are not accessible. Also, institutional due to the lack of policies and regulations by humanitarian actors on adapting food assistance. Attitudinal because of the assumption that “one size fits all” is sufficient for everyone. </w:t>
      </w:r>
    </w:p>
    <w:p w:rsidR="00E513C8" w:rsidP="00A46FE0" w:rsidRDefault="00000000" w14:paraId="570F71BD" w14:textId="77777777">
      <w:pPr>
        <w:pStyle w:val="HeadingsinslidesH3"/>
      </w:pPr>
      <w:r w:rsidR="6127B979">
        <w:rPr/>
        <w:t>Scenario 7: Location of Food Distribution Points</w:t>
      </w:r>
      <w:r w:rsidR="6127B979">
        <w:rPr/>
        <w:t xml:space="preserve"> </w:t>
      </w:r>
    </w:p>
    <w:p w:rsidR="00E513C8" w:rsidP="0012175B" w:rsidRDefault="00000000" w14:paraId="068B39F4" w14:textId="77777777">
      <w:pPr>
        <w:pStyle w:val="SimpleParagraphs"/>
      </w:pPr>
      <w:r w:rsidRPr="37440E72">
        <w:rPr>
          <w:lang w:val="en-US"/>
        </w:rPr>
        <w:t>Context: Food assistance is distributed at centralized locations within a large camp. Households living on the outskirts, including many persons with disabilities and older people, face long distances, uneven terrain, and security risks when attempting to access food distributions.</w:t>
      </w:r>
    </w:p>
    <w:p w:rsidR="00E513C8" w:rsidP="0012175B" w:rsidRDefault="00000000" w14:paraId="263AF466" w14:textId="77777777">
      <w:pPr>
        <w:pStyle w:val="SimpleParagraphs"/>
      </w:pPr>
      <w:r>
        <w:t>Problem Hint: Location and layout of services can unintentionally exclude some populations.</w:t>
      </w:r>
    </w:p>
    <w:p w:rsidR="00E513C8" w:rsidP="0012175B" w:rsidRDefault="00000000" w14:paraId="3EBEADB8" w14:textId="77777777">
      <w:pPr>
        <w:pStyle w:val="SimpleParagraphs"/>
      </w:pPr>
      <w:r w:rsidRPr="37440E72">
        <w:rPr>
          <w:lang w:val="en-US"/>
        </w:rPr>
        <w:t xml:space="preserve">Appropriate Barrier: Environmental barrier because distance and terrain limit access to food, but also institutional as the national authorities and the humanitarian coordination should provide the partners with regulations and policies on distribution sites. It’s also attitudinal because of limited consideration of access constraints during planning. </w:t>
      </w:r>
    </w:p>
    <w:p w:rsidR="00E513C8" w:rsidP="00A46FE0" w:rsidRDefault="00000000" w14:paraId="341B3C51" w14:textId="77777777">
      <w:pPr>
        <w:pStyle w:val="HeadingsinslidesH3"/>
      </w:pPr>
      <w:r w:rsidR="6127B979">
        <w:rPr/>
        <w:t>Scenario 8: Nutrition and Food Utilization Messaging</w:t>
      </w:r>
    </w:p>
    <w:p w:rsidR="00E513C8" w:rsidP="0012175B" w:rsidRDefault="00000000" w14:paraId="13E5CC6A" w14:textId="77777777">
      <w:pPr>
        <w:pStyle w:val="SimpleParagraphs"/>
      </w:pPr>
      <w:r w:rsidRPr="37440E72">
        <w:rPr>
          <w:lang w:val="en-US"/>
        </w:rPr>
        <w:t xml:space="preserve">Context: A nutrition </w:t>
      </w:r>
      <w:r w:rsidRPr="37440E72">
        <w:rPr>
          <w:lang w:val="en-US"/>
        </w:rPr>
        <w:t>programme</w:t>
      </w:r>
      <w:r w:rsidRPr="37440E72">
        <w:rPr>
          <w:lang w:val="en-US"/>
        </w:rPr>
        <w:t xml:space="preserve"> provides group sessions on food preparation and optimal use of rations. Sessions rely on written materials, verbal explanations, and group demonstrations. Some participants struggle to follow the guidance and leave with a lot of questions and misunderstandings. </w:t>
      </w:r>
    </w:p>
    <w:p w:rsidR="00E513C8" w:rsidP="0012175B" w:rsidRDefault="00000000" w14:paraId="71DFC1F1" w14:textId="77777777">
      <w:pPr>
        <w:pStyle w:val="SimpleParagraphs"/>
      </w:pPr>
      <w:r>
        <w:t xml:space="preserve">Problem Hint: Information delivery assumes all participants learn and communicate in the same way and does not consider those with literacy challenges or learning disabilities. </w:t>
      </w:r>
    </w:p>
    <w:p w:rsidR="00E513C8" w:rsidP="0012175B" w:rsidRDefault="00000000" w14:paraId="302026AC" w14:textId="77777777">
      <w:pPr>
        <w:pStyle w:val="SimpleParagraphs"/>
      </w:pPr>
      <w:r w:rsidRPr="37440E72">
        <w:rPr>
          <w:lang w:val="en-US"/>
        </w:rPr>
        <w:t xml:space="preserve">Appropriate Barrier: Communication barrier because materials are not accessible to all learning needs and also attitudinal barriers because of limited awareness among staff of alternative communication methods and institutional lack of local policies and guidance on accessibility and inclusion. </w:t>
      </w:r>
    </w:p>
    <w:p w:rsidR="00E513C8" w:rsidP="00B636A3" w:rsidRDefault="00000000" w14:paraId="5C787285" w14:textId="77777777">
      <w:pPr>
        <w:pStyle w:val="SlideTitlesandNumbersH2"/>
      </w:pPr>
      <w:bookmarkStart w:name="_Toc2043318670" w:id="245372068"/>
      <w:r w:rsidR="6127B979">
        <w:rPr/>
        <w:t>Slide 35 – Video UNICEF “Physical barriers faced by persons with disabilities to access WASH facilities in humanitarian context” (Slide Hidden)</w:t>
      </w:r>
      <w:bookmarkEnd w:id="245372068"/>
    </w:p>
    <w:p w:rsidR="00E513C8" w:rsidRDefault="00E513C8" w14:paraId="13CE3096" w14:textId="77777777">
      <w:pPr>
        <w:widowControl w:val="0"/>
        <w:spacing w:line="240" w:lineRule="auto"/>
        <w:rPr>
          <w:b/>
          <w:bCs/>
          <w:sz w:val="24"/>
          <w:szCs w:val="24"/>
        </w:rPr>
      </w:pPr>
    </w:p>
    <w:p w:rsidRPr="0012175B" w:rsidR="00E513C8" w:rsidP="0012175B" w:rsidRDefault="00000000" w14:paraId="682A9CEB" w14:textId="77777777">
      <w:pPr>
        <w:pStyle w:val="SimpleParagraphs"/>
        <w:rPr>
          <w:b/>
          <w:bCs/>
        </w:rPr>
      </w:pPr>
      <w:r w:rsidRPr="0012175B">
        <w:rPr>
          <w:b/>
          <w:bCs/>
        </w:rPr>
        <w:t>This slide is hidden. Only use this video if you cannot find a video about barriers in Food Security programming. Only use this video if the audience needs more examples.</w:t>
      </w:r>
    </w:p>
    <w:p w:rsidR="00E513C8" w:rsidRDefault="00E513C8" w14:paraId="45D2C693" w14:textId="77777777">
      <w:pPr>
        <w:spacing w:after="160" w:line="259" w:lineRule="auto"/>
        <w:rPr>
          <w:rFonts w:ascii="Roboto" w:hAnsi="Roboto" w:eastAsia="Roboto" w:cs="Roboto"/>
          <w:color w:val="444746"/>
          <w:sz w:val="21"/>
          <w:szCs w:val="21"/>
        </w:rPr>
      </w:pPr>
    </w:p>
    <w:p w:rsidR="00E513C8" w:rsidRDefault="00000000" w14:paraId="4218E220" w14:textId="335A2E20">
      <w:pPr>
        <w:spacing w:after="160" w:line="259" w:lineRule="auto"/>
        <w:rPr>
          <w:sz w:val="24"/>
          <w:szCs w:val="24"/>
        </w:rPr>
      </w:pPr>
      <w:r>
        <w:rPr>
          <w:sz w:val="24"/>
          <w:szCs w:val="24"/>
        </w:rPr>
        <w:t xml:space="preserve">Here is the link: </w:t>
      </w:r>
      <w:r w:rsidRPr="0012175B" w:rsidR="0012175B">
        <w:rPr>
          <w:color w:val="1155CC"/>
          <w:sz w:val="24"/>
          <w:szCs w:val="24"/>
          <w:u w:val="single"/>
        </w:rPr>
        <w:t>Video UNICEF “Physical barriers faced by persons with disabilities to access WASH facilities in humanitarian context”</w:t>
      </w:r>
    </w:p>
    <w:p w:rsidR="00E513C8" w:rsidP="00A46FE0" w:rsidRDefault="00000000" w14:paraId="4FA7AE9B" w14:textId="77777777">
      <w:pPr>
        <w:pStyle w:val="HeadingsinslidesH3"/>
      </w:pPr>
      <w:r w:rsidR="6127B979">
        <w:rPr/>
        <w:t>Contextualizing the Video:</w:t>
      </w:r>
    </w:p>
    <w:p w:rsidR="00E513C8" w:rsidRDefault="00000000" w14:paraId="6EE24700" w14:textId="77777777">
      <w:pPr>
        <w:numPr>
          <w:ilvl w:val="0"/>
          <w:numId w:val="57"/>
        </w:numPr>
        <w:spacing w:after="160" w:line="259" w:lineRule="auto"/>
        <w:rPr>
          <w:sz w:val="24"/>
          <w:szCs w:val="24"/>
        </w:rPr>
      </w:pPr>
      <w:r>
        <w:rPr>
          <w:sz w:val="24"/>
          <w:szCs w:val="24"/>
        </w:rPr>
        <w:t>Before playing the video, provide a brief explanation to participants about its purpose and how it relates to the training content.</w:t>
      </w:r>
    </w:p>
    <w:p w:rsidR="00E513C8" w:rsidRDefault="00000000" w14:paraId="79CAAAE8" w14:textId="77777777">
      <w:pPr>
        <w:numPr>
          <w:ilvl w:val="0"/>
          <w:numId w:val="57"/>
        </w:numPr>
        <w:spacing w:after="160" w:line="259" w:lineRule="auto"/>
        <w:rPr>
          <w:sz w:val="24"/>
          <w:szCs w:val="24"/>
        </w:rPr>
      </w:pPr>
      <w:r>
        <w:rPr>
          <w:sz w:val="24"/>
          <w:szCs w:val="24"/>
        </w:rPr>
        <w:t>If the video is not specific to the country or humanitarian response context, take a few moments to discuss how the themes, challenges, or examples in the video apply to the local context. Highlight any similarities or differences in the experiences of persons with disabilities in the participants’ setting.</w:t>
      </w:r>
    </w:p>
    <w:p w:rsidR="00E513C8" w:rsidRDefault="00000000" w14:paraId="6F0B734D" w14:textId="77777777">
      <w:pPr>
        <w:numPr>
          <w:ilvl w:val="0"/>
          <w:numId w:val="57"/>
        </w:numPr>
        <w:spacing w:after="160" w:line="259" w:lineRule="auto"/>
        <w:rPr>
          <w:sz w:val="24"/>
          <w:szCs w:val="24"/>
        </w:rPr>
      </w:pPr>
      <w:r>
        <w:rPr>
          <w:b/>
          <w:bCs/>
          <w:sz w:val="24"/>
          <w:szCs w:val="24"/>
        </w:rPr>
        <w:t>Feel free to replace this video with another one that is more relevant to the local context</w:t>
      </w:r>
      <w:r>
        <w:rPr>
          <w:sz w:val="24"/>
          <w:szCs w:val="24"/>
        </w:rPr>
        <w:t>, provided it aligns with the quality criteria outlined in the “</w:t>
      </w:r>
      <w:r>
        <w:rPr>
          <w:b/>
          <w:bCs/>
          <w:sz w:val="24"/>
          <w:szCs w:val="24"/>
        </w:rPr>
        <w:t>Minimum Quality Criteria for Video Selection”</w:t>
      </w:r>
    </w:p>
    <w:p w:rsidR="00E513C8" w:rsidP="00A46FE0" w:rsidRDefault="00000000" w14:paraId="255335E7" w14:textId="77777777">
      <w:pPr>
        <w:pStyle w:val="HeadingsinslidesH3"/>
      </w:pPr>
      <w:r w:rsidR="6127B979">
        <w:rPr/>
        <w:t>Facilitator Role:</w:t>
      </w:r>
    </w:p>
    <w:p w:rsidR="00E513C8" w:rsidP="003313D4" w:rsidRDefault="00000000" w14:paraId="0447AC2C" w14:textId="77777777">
      <w:pPr>
        <w:pStyle w:val="Listenabsatz"/>
        <w:rPr/>
      </w:pPr>
      <w:r w:rsidRPr="37440E72">
        <w:rPr>
          <w:lang w:val="en-US"/>
        </w:rPr>
        <w:t>Facilitate a discussion after the video to reinforce the learning objectives and encourage participants to share their reflections or relate the content to their work.</w:t>
      </w:r>
    </w:p>
    <w:p w:rsidR="00E513C8" w:rsidP="003313D4" w:rsidRDefault="00000000" w14:paraId="4CA4D1E0" w14:textId="77777777">
      <w:pPr>
        <w:pStyle w:val="Listenabsatz"/>
      </w:pPr>
      <w:r>
        <w:t>Address any questions or misconceptions that may arise from the video content.</w:t>
      </w:r>
    </w:p>
    <w:p w:rsidR="00E513C8" w:rsidP="003313D4" w:rsidRDefault="00000000" w14:paraId="6A14598F" w14:textId="77777777">
      <w:pPr>
        <w:pStyle w:val="Listenabsatz"/>
      </w:pPr>
      <w:r>
        <w:t>Highlight key messages and actionable takeaways relevant to the participants’ local context.</w:t>
      </w:r>
    </w:p>
    <w:p w:rsidR="00E513C8" w:rsidP="0012175B" w:rsidRDefault="00000000" w14:paraId="29BCC553" w14:textId="77777777">
      <w:pPr>
        <w:pStyle w:val="SimpleParagraphs"/>
      </w:pPr>
      <w:r w:rsidRPr="37440E72">
        <w:rPr>
          <w:lang w:val="en-US"/>
        </w:rPr>
        <w:t>After having watched the video, ask the participants what they understood and learned.</w:t>
      </w:r>
    </w:p>
    <w:p w:rsidR="00E513C8" w:rsidP="00B636A3" w:rsidRDefault="00000000" w14:paraId="49EADD17" w14:textId="77777777">
      <w:pPr>
        <w:pStyle w:val="SlideTitlesandNumbersH2"/>
      </w:pPr>
      <w:bookmarkStart w:name="_Toc1853863626" w:id="702120142"/>
      <w:r w:rsidR="6127B979">
        <w:rPr/>
        <w:t>Slide 36 – Key learning</w:t>
      </w:r>
      <w:bookmarkEnd w:id="702120142"/>
    </w:p>
    <w:p w:rsidR="00E513C8" w:rsidP="0012175B" w:rsidRDefault="00000000" w14:paraId="52309053" w14:textId="77777777">
      <w:pPr>
        <w:pStyle w:val="SimpleParagraphs"/>
      </w:pPr>
      <w:r w:rsidRPr="37440E72">
        <w:rPr>
          <w:lang w:val="en-US"/>
        </w:rPr>
        <w:t xml:space="preserve">Go through what’s written on the slide regarding how we create barriers, how removing barriers and strengthening enablers should be a standard practice, and that every barrier can be turned into an enabler. </w:t>
      </w:r>
    </w:p>
    <w:p w:rsidR="00E513C8" w:rsidP="00B636A3" w:rsidRDefault="00000000" w14:paraId="2C1D993E" w14:textId="77777777">
      <w:pPr>
        <w:pStyle w:val="SlideTitlesandNumbersH2"/>
      </w:pPr>
      <w:bookmarkStart w:name="_Toc504494411" w:id="1328729538"/>
      <w:r w:rsidR="6127B979">
        <w:rPr/>
        <w:t>Slide 37 – Intersectionality and Risk in Food Security context</w:t>
      </w:r>
      <w:bookmarkEnd w:id="1328729538"/>
    </w:p>
    <w:p w:rsidR="00E513C8" w:rsidP="0012175B" w:rsidRDefault="00000000" w14:paraId="068CB83E" w14:textId="77777777">
      <w:pPr>
        <w:pStyle w:val="SimpleParagraphs"/>
      </w:pPr>
      <w:r>
        <w:t xml:space="preserve">Adapt the photos to the context. </w:t>
      </w:r>
    </w:p>
    <w:p w:rsidR="00E513C8" w:rsidP="0012175B" w:rsidRDefault="00000000" w14:paraId="5F84D865" w14:textId="77777777">
      <w:pPr>
        <w:pStyle w:val="SimpleParagraphs"/>
      </w:pPr>
      <w:r w:rsidRPr="37440E72">
        <w:rPr>
          <w:lang w:val="en-US"/>
        </w:rPr>
        <w:t xml:space="preserve">We’ve demonstrated that an impairment does not necessarily disable an individual. However, statistics reflect that persons with a disability are more susceptible to abuse, neglect, discrimination and exclusion as a demographic. Unpacking the factors that contribute to this is fundamental in understanding the ‘disability dynamic’ which informs how to consistently address the underlying issues and deliver inclusive </w:t>
      </w:r>
      <w:r w:rsidRPr="37440E72">
        <w:rPr>
          <w:lang w:val="en-US"/>
        </w:rPr>
        <w:t>behaviours</w:t>
      </w:r>
      <w:r w:rsidRPr="37440E72">
        <w:rPr>
          <w:lang w:val="en-US"/>
        </w:rPr>
        <w:t xml:space="preserve"> and </w:t>
      </w:r>
      <w:r w:rsidRPr="37440E72">
        <w:rPr>
          <w:lang w:val="en-US"/>
        </w:rPr>
        <w:t>programmes</w:t>
      </w:r>
      <w:r w:rsidRPr="37440E72">
        <w:rPr>
          <w:lang w:val="en-US"/>
        </w:rPr>
        <w:t xml:space="preserve">. </w:t>
      </w:r>
    </w:p>
    <w:p w:rsidR="00E513C8" w:rsidP="00B636A3" w:rsidRDefault="00000000" w14:paraId="066E8B8A" w14:textId="77777777">
      <w:pPr>
        <w:pStyle w:val="SlideTitlesandNumbersH2"/>
      </w:pPr>
      <w:bookmarkStart w:name="_Toc1247278195" w:id="1550872850"/>
      <w:r w:rsidR="6127B979">
        <w:rPr/>
        <w:t>Slide 38 – Specific risks in Food Security</w:t>
      </w:r>
      <w:bookmarkEnd w:id="1550872850"/>
    </w:p>
    <w:p w:rsidR="00E513C8" w:rsidP="0012175B" w:rsidRDefault="00000000" w14:paraId="59EBCF60" w14:textId="77777777">
      <w:pPr>
        <w:pStyle w:val="SimpleParagraphs"/>
      </w:pPr>
      <w:r w:rsidRPr="37440E72">
        <w:rPr>
          <w:lang w:val="en-US"/>
        </w:rPr>
        <w:t xml:space="preserve">In humanitarian Food Security </w:t>
      </w:r>
      <w:r w:rsidRPr="37440E72">
        <w:rPr>
          <w:lang w:val="en-US"/>
        </w:rPr>
        <w:t>programmes</w:t>
      </w:r>
      <w:r w:rsidRPr="37440E72">
        <w:rPr>
          <w:lang w:val="en-US"/>
        </w:rPr>
        <w:t>, "risk" refers to factors or situations that increase the likelihood of harm, exclusion, or negative outcomes for individuals or groups when accessing or using Food Security services, support and products.</w:t>
      </w:r>
    </w:p>
    <w:p w:rsidR="00E513C8" w:rsidP="0012175B" w:rsidRDefault="00000000" w14:paraId="467F7017" w14:textId="77777777">
      <w:pPr>
        <w:pStyle w:val="SimpleParagraphs"/>
      </w:pPr>
      <w:r w:rsidRPr="37440E72">
        <w:rPr>
          <w:lang w:val="en-US"/>
        </w:rPr>
        <w:t>Ask participants to reflect on specific risks they have observed or anticipate in Food Security interventions before presenting the examples below. Encourage them to consider who is most affected and why.</w:t>
      </w:r>
    </w:p>
    <w:p w:rsidR="00E513C8" w:rsidP="0012175B" w:rsidRDefault="00000000" w14:paraId="21FBF082" w14:textId="77777777">
      <w:pPr>
        <w:pStyle w:val="SimpleParagraphs"/>
      </w:pPr>
      <w:r>
        <w:t>These risks often stem from physical, social, or environmental barriers, and they tend to disproportionately affect persons with disabilities, older people, women, and other marginalized groups.</w:t>
      </w:r>
    </w:p>
    <w:p w:rsidR="00E513C8" w:rsidRDefault="00000000" w14:paraId="59467002" w14:textId="77777777">
      <w:pPr>
        <w:widowControl w:val="0"/>
        <w:spacing w:after="160" w:line="259" w:lineRule="auto"/>
        <w:rPr>
          <w:b/>
          <w:bCs/>
          <w:sz w:val="24"/>
          <w:szCs w:val="24"/>
        </w:rPr>
      </w:pPr>
      <w:r>
        <w:rPr>
          <w:b/>
          <w:bCs/>
          <w:sz w:val="24"/>
          <w:szCs w:val="24"/>
        </w:rPr>
        <w:t>Physical risks:</w:t>
      </w:r>
    </w:p>
    <w:p w:rsidR="00E513C8" w:rsidP="0012175B" w:rsidRDefault="00000000" w14:paraId="7E43F32F" w14:textId="77777777">
      <w:pPr>
        <w:pStyle w:val="ListArrows"/>
      </w:pPr>
      <w:r>
        <w:t>Food or cash distribution points that lack ramps, seating, shade, or clear signage may exclude or endanger persons with mobility, visual, or psychosocial impairments.</w:t>
      </w:r>
    </w:p>
    <w:p w:rsidR="00E513C8" w:rsidP="0012175B" w:rsidRDefault="00000000" w14:paraId="0FD558F3" w14:textId="77777777">
      <w:pPr>
        <w:pStyle w:val="ListArrows"/>
      </w:pPr>
      <w:r>
        <w:t>Long distances to distribution sites, markets, or pay-points can force people with disabilities or chronic conditions to travel through unsafe terrain, increasing the risk of injury, exhaustion, or dependency on others.</w:t>
      </w:r>
    </w:p>
    <w:p w:rsidR="00E513C8" w:rsidP="0012175B" w:rsidRDefault="00000000" w14:paraId="06C213F5" w14:textId="77777777">
      <w:pPr>
        <w:pStyle w:val="ListArrows"/>
      </w:pPr>
      <w:r>
        <w:t>Poor crowd management at food distributions can result in pushing, falls, or injuries, particularly for people with limited mobility or sensory impairments.</w:t>
      </w:r>
    </w:p>
    <w:p w:rsidR="00E513C8" w:rsidP="0012175B" w:rsidRDefault="00000000" w14:paraId="5E8461E3" w14:textId="77777777">
      <w:pPr>
        <w:pStyle w:val="ListArrows"/>
        <w:rPr/>
      </w:pPr>
      <w:r w:rsidRPr="37440E72">
        <w:rPr>
          <w:lang w:val="en-US"/>
        </w:rPr>
        <w:t>Crowded environments can trigger anxiety, sensory overload, and feelings of distress for persons with intellectual and psychosocial disabilities, making it more difficult for them to access services safely and comfortably.</w:t>
      </w:r>
    </w:p>
    <w:p w:rsidR="00E513C8" w:rsidRDefault="00000000" w14:paraId="17AC3109" w14:textId="77777777">
      <w:pPr>
        <w:widowControl w:val="0"/>
        <w:spacing w:after="160" w:line="259" w:lineRule="auto"/>
        <w:rPr>
          <w:b/>
          <w:bCs/>
          <w:sz w:val="24"/>
          <w:szCs w:val="24"/>
        </w:rPr>
      </w:pPr>
      <w:r>
        <w:rPr>
          <w:b/>
          <w:bCs/>
          <w:sz w:val="24"/>
          <w:szCs w:val="24"/>
        </w:rPr>
        <w:t>Health risks:</w:t>
      </w:r>
    </w:p>
    <w:p w:rsidRPr="0012175B" w:rsidR="00E513C8" w:rsidP="0012175B" w:rsidRDefault="00000000" w14:paraId="43E1EB81" w14:textId="77777777">
      <w:pPr>
        <w:pStyle w:val="ListArrows"/>
        <w:rPr/>
      </w:pPr>
      <w:r w:rsidRPr="37440E72">
        <w:rPr>
          <w:lang w:val="en-US"/>
        </w:rPr>
        <w:t>Standard food rations or food assistance modalities may not consider specific nutritional requirements and needs linked to disability, chronic illness, or feeding difficulties, increasing risks of malnutrition.</w:t>
      </w:r>
    </w:p>
    <w:p w:rsidRPr="0012175B" w:rsidR="00E513C8" w:rsidP="0012175B" w:rsidRDefault="00000000" w14:paraId="4D148768" w14:textId="77777777">
      <w:pPr>
        <w:pStyle w:val="ListArrows"/>
        <w:rPr/>
      </w:pPr>
      <w:r w:rsidRPr="37440E72">
        <w:rPr>
          <w:lang w:val="en-US"/>
        </w:rPr>
        <w:t>Lack of accessible information on food use, storage, or preparation (ex. information shared only verbally or in printed formats) can limit safe utilization of food.</w:t>
      </w:r>
    </w:p>
    <w:p w:rsidRPr="0012175B" w:rsidR="00E513C8" w:rsidP="0012175B" w:rsidRDefault="00000000" w14:paraId="279B8EED" w14:textId="77777777">
      <w:pPr>
        <w:pStyle w:val="ListArrows"/>
        <w:rPr/>
      </w:pPr>
      <w:r w:rsidRPr="37440E72">
        <w:rPr>
          <w:lang w:val="en-US"/>
        </w:rPr>
        <w:t>Individuals with disabilities who are unable to queue for long periods may skip distributions entirely, increasing food insecurity and associated health risks.</w:t>
      </w:r>
    </w:p>
    <w:p w:rsidR="00E513C8" w:rsidRDefault="00000000" w14:paraId="15C6F464" w14:textId="77777777">
      <w:pPr>
        <w:widowControl w:val="0"/>
        <w:spacing w:after="160" w:line="259" w:lineRule="auto"/>
        <w:rPr>
          <w:b/>
          <w:bCs/>
          <w:sz w:val="24"/>
          <w:szCs w:val="24"/>
        </w:rPr>
      </w:pPr>
      <w:r>
        <w:rPr>
          <w:b/>
          <w:bCs/>
          <w:sz w:val="24"/>
          <w:szCs w:val="24"/>
        </w:rPr>
        <w:t>Safety and protection risks:</w:t>
      </w:r>
    </w:p>
    <w:p w:rsidR="00E513C8" w:rsidP="0012175B" w:rsidRDefault="00000000" w14:paraId="0C9A4F16" w14:textId="77777777">
      <w:pPr>
        <w:pStyle w:val="ListArrows"/>
      </w:pPr>
      <w:r>
        <w:t>Women and girls with disabilities may face heightened risks of harassment, exploitation, or abuse when accessing food distributions, markets, or cash vendors especially in crowded, poorly supervised, or remote locations.</w:t>
      </w:r>
    </w:p>
    <w:p w:rsidR="00E513C8" w:rsidP="0012175B" w:rsidRDefault="00000000" w14:paraId="16D8BFA8" w14:textId="77777777">
      <w:pPr>
        <w:pStyle w:val="ListArrows"/>
        <w:rPr/>
      </w:pPr>
      <w:r w:rsidRPr="37440E72">
        <w:rPr>
          <w:lang w:val="en-US"/>
        </w:rPr>
        <w:t>Caregivers collecting food, cash or vouchers on behalf of persons with disabilities may face pressure to share, sell, or surrender food assistance.</w:t>
      </w:r>
    </w:p>
    <w:p w:rsidR="00E513C8" w:rsidP="0012175B" w:rsidRDefault="00000000" w14:paraId="143D6082" w14:textId="77777777">
      <w:pPr>
        <w:pStyle w:val="ListArrows"/>
        <w:rPr/>
      </w:pPr>
      <w:r w:rsidRPr="37440E72">
        <w:rPr>
          <w:lang w:val="en-US"/>
        </w:rPr>
        <w:t xml:space="preserve">Lack of privacy during distributions (ex. public verification of eligibility or visible </w:t>
      </w:r>
      <w:r w:rsidRPr="37440E72">
        <w:rPr>
          <w:lang w:val="en-US"/>
        </w:rPr>
        <w:t>labeling) can expose people to stigma or targeting.</w:t>
      </w:r>
    </w:p>
    <w:p w:rsidR="00E513C8" w:rsidP="0012175B" w:rsidRDefault="00000000" w14:paraId="11AC11DA" w14:textId="77777777">
      <w:pPr>
        <w:pStyle w:val="ListArrows"/>
        <w:rPr/>
      </w:pPr>
      <w:r w:rsidRPr="37440E72">
        <w:rPr>
          <w:lang w:val="en-US"/>
        </w:rPr>
        <w:t xml:space="preserve">Discrimination and harmful attitudes about people with intellectual disabilities result in lack of safe access to markets </w:t>
      </w:r>
      <w:r w:rsidRPr="37440E72">
        <w:rPr>
          <w:lang w:val="en-US"/>
        </w:rPr>
        <w:t>etc</w:t>
      </w:r>
      <w:r w:rsidRPr="37440E72">
        <w:rPr>
          <w:lang w:val="en-US"/>
        </w:rPr>
        <w:t xml:space="preserve">; </w:t>
      </w:r>
    </w:p>
    <w:p w:rsidR="00E513C8" w:rsidP="0012175B" w:rsidRDefault="00000000" w14:paraId="11359BA2" w14:textId="77777777">
      <w:pPr>
        <w:pStyle w:val="ListArrows"/>
        <w:rPr/>
      </w:pPr>
      <w:r w:rsidRPr="37440E72">
        <w:rPr>
          <w:lang w:val="en-US"/>
        </w:rPr>
        <w:t>Attacks against civilian infrastructure (</w:t>
      </w:r>
      <w:r w:rsidRPr="37440E72">
        <w:rPr>
          <w:lang w:val="en-US"/>
        </w:rPr>
        <w:t>eg</w:t>
      </w:r>
      <w:r w:rsidRPr="37440E72">
        <w:rPr>
          <w:lang w:val="en-US"/>
        </w:rPr>
        <w:t xml:space="preserve"> roads, markets) mean people have to seek food elsewhere</w:t>
      </w:r>
    </w:p>
    <w:p w:rsidR="00E513C8" w:rsidP="0012175B" w:rsidRDefault="00000000" w14:paraId="50A05B9C" w14:textId="77777777">
      <w:pPr>
        <w:pStyle w:val="ListArrows"/>
      </w:pPr>
      <w:r>
        <w:t>Longer commutes disadvantage people with physical disabilities.</w:t>
      </w:r>
    </w:p>
    <w:p w:rsidR="00E513C8" w:rsidP="0012175B" w:rsidRDefault="00000000" w14:paraId="32E74DA2" w14:textId="77777777">
      <w:pPr>
        <w:pStyle w:val="SimpleParagraphs"/>
      </w:pPr>
      <w:r>
        <w:t xml:space="preserve">Here is Protection and food security relationship matrix from ACF-IRC that can be a useful resource: </w:t>
      </w:r>
      <w:hyperlink r:id="rId12">
        <w:r w:rsidR="00E513C8">
          <w:rPr>
            <w:color w:val="1155CC"/>
            <w:u w:val="single"/>
          </w:rPr>
          <w:t>Protection Risk Matrix and Food Security</w:t>
        </w:r>
      </w:hyperlink>
    </w:p>
    <w:p w:rsidR="00E513C8" w:rsidP="00A46FE0" w:rsidRDefault="00000000" w14:paraId="6E9A1125" w14:textId="77777777">
      <w:pPr>
        <w:pStyle w:val="HeadingsinslidesH3"/>
      </w:pPr>
      <w:r w:rsidR="6127B979">
        <w:rPr/>
        <w:t>Operational risks:</w:t>
      </w:r>
    </w:p>
    <w:p w:rsidR="00E513C8" w:rsidP="0012175B" w:rsidRDefault="00000000" w14:paraId="2790BBB8" w14:textId="77777777">
      <w:pPr>
        <w:pStyle w:val="ListArrows"/>
        <w:rPr/>
      </w:pPr>
      <w:r w:rsidRPr="37440E72">
        <w:rPr>
          <w:lang w:val="en-US"/>
        </w:rPr>
        <w:t xml:space="preserve">Failure to include persons with disabilities and OPDs in Food Security </w:t>
      </w:r>
      <w:r w:rsidRPr="37440E72">
        <w:rPr>
          <w:lang w:val="en-US"/>
        </w:rPr>
        <w:t>programme</w:t>
      </w:r>
      <w:r w:rsidRPr="37440E72">
        <w:rPr>
          <w:lang w:val="en-US"/>
        </w:rPr>
        <w:t xml:space="preserve"> design can result in targeting, registration, or delivery mechanisms that unintentionally exclude them.</w:t>
      </w:r>
    </w:p>
    <w:p w:rsidR="00E513C8" w:rsidP="0012175B" w:rsidRDefault="00000000" w14:paraId="767E3E4F" w14:textId="77777777">
      <w:pPr>
        <w:pStyle w:val="ListArrows"/>
        <w:rPr/>
      </w:pPr>
      <w:r w:rsidRPr="37440E72">
        <w:rPr>
          <w:lang w:val="en-US"/>
        </w:rPr>
        <w:t>Inaccessible registration systems (e.g. digital-only platforms, biometric systems not adapted for diverse impairments) can prevent eligible individuals from enrolling.</w:t>
      </w:r>
    </w:p>
    <w:p w:rsidR="00E513C8" w:rsidP="0012175B" w:rsidRDefault="00000000" w14:paraId="64294CF1" w14:textId="77777777">
      <w:pPr>
        <w:pStyle w:val="ListArrows"/>
        <w:rPr/>
      </w:pPr>
      <w:r w:rsidRPr="37440E72">
        <w:rPr>
          <w:lang w:val="en-US"/>
        </w:rPr>
        <w:t>Cash or voucher assistance that does not consider access to markets, vendors, or financial services may limit real choice and dignity for people with disabilities.</w:t>
      </w:r>
    </w:p>
    <w:p w:rsidR="00E513C8" w:rsidP="00B636A3" w:rsidRDefault="00000000" w14:paraId="1F79974A" w14:textId="77777777">
      <w:pPr>
        <w:pStyle w:val="SlideTitlesandNumbersH2"/>
      </w:pPr>
      <w:bookmarkStart w:name="_Toc393818801" w:id="1108230995"/>
      <w:r w:rsidR="6127B979">
        <w:rPr/>
        <w:t>Slide 39 – Check-In (Write down who you think are vulnerable groups of people)</w:t>
      </w:r>
      <w:bookmarkEnd w:id="1108230995"/>
    </w:p>
    <w:p w:rsidR="00E513C8" w:rsidP="0012175B" w:rsidRDefault="00000000" w14:paraId="16ADAE47" w14:textId="77777777">
      <w:pPr>
        <w:pStyle w:val="SimpleParagraphs"/>
      </w:pPr>
      <w:r w:rsidRPr="37440E72">
        <w:rPr>
          <w:lang w:val="en-US"/>
        </w:rPr>
        <w:t xml:space="preserve">This is a ‘trick’ exercise as it assumes that some participants will identify persons with a disability as vulnerable simply because of their demographic profile – the purpose of this exercise is to </w:t>
      </w:r>
      <w:r w:rsidRPr="37440E72">
        <w:rPr>
          <w:lang w:val="en-US"/>
        </w:rPr>
        <w:t>emphasise</w:t>
      </w:r>
      <w:r w:rsidRPr="37440E72">
        <w:rPr>
          <w:lang w:val="en-US"/>
        </w:rPr>
        <w:t xml:space="preserve"> strongly that persons with disabilities are not vulnerable by default, but rather that they are at heightened risk when faced with barriers and intersectional factors which result in discrimination, exclusion or neglect.</w:t>
      </w:r>
    </w:p>
    <w:p w:rsidR="00E513C8" w:rsidP="0012175B" w:rsidRDefault="00000000" w14:paraId="20039CB5" w14:textId="77777777">
      <w:pPr>
        <w:pStyle w:val="SimpleParagraphs"/>
      </w:pPr>
      <w:r>
        <w:t>Introduce this exercise by reading the instruction, then allowing 2 minutes for them to write or share their answers</w:t>
      </w:r>
    </w:p>
    <w:p w:rsidR="00E513C8" w:rsidP="003313D4" w:rsidRDefault="00000000" w14:paraId="459F8719" w14:textId="77777777">
      <w:pPr>
        <w:pStyle w:val="Listenabsatz"/>
      </w:pPr>
      <w:r>
        <w:t>Examples that might be presented: Women, Children, older persons, etc.</w:t>
      </w:r>
    </w:p>
    <w:p w:rsidR="00E513C8" w:rsidP="003313D4" w:rsidRDefault="00000000" w14:paraId="140E9E87" w14:textId="77777777">
      <w:pPr>
        <w:pStyle w:val="Listenabsatz"/>
        <w:rPr/>
      </w:pPr>
      <w:r w:rsidRPr="37440E72">
        <w:rPr>
          <w:lang w:val="en-US"/>
        </w:rPr>
        <w:t xml:space="preserve">If they don’t say persons with a disability, then ask them if they think that persons with disabilities are vulnerable, and why? </w:t>
      </w:r>
    </w:p>
    <w:p w:rsidR="00E513C8" w:rsidP="0012175B" w:rsidRDefault="00000000" w14:paraId="0FE46FB9" w14:textId="77777777">
      <w:pPr>
        <w:pStyle w:val="SimpleParagraphs"/>
      </w:pPr>
      <w:r>
        <w:t xml:space="preserve">Once you have the answers … </w:t>
      </w:r>
    </w:p>
    <w:p w:rsidR="00E513C8" w:rsidP="003313D4" w:rsidRDefault="00000000" w14:paraId="499EB50B" w14:textId="77777777">
      <w:pPr>
        <w:pStyle w:val="Listenabsatz"/>
      </w:pPr>
      <w:r>
        <w:t>Ask why they believe persons with disabilities are ‘vulnerable’</w:t>
      </w:r>
    </w:p>
    <w:p w:rsidR="00E513C8" w:rsidP="003313D4" w:rsidRDefault="00000000" w14:paraId="6894409C" w14:textId="77777777">
      <w:pPr>
        <w:pStyle w:val="Listenabsatz"/>
      </w:pPr>
      <w:r>
        <w:t>Listen for answers like “can’t run away” or “are dependent on others” etc. as this starts to highlight barriers and intersectional factors that can heighten their risk</w:t>
      </w:r>
    </w:p>
    <w:p w:rsidR="00E513C8" w:rsidP="003313D4" w:rsidRDefault="00000000" w14:paraId="1A7F83CE" w14:textId="77777777">
      <w:pPr>
        <w:pStyle w:val="Listenabsatz"/>
      </w:pPr>
      <w:r>
        <w:t>Bring this fact to their attention and clarify that not all persons with disabilities are vulnerable, but rather, if the System’s (society’s) capacity to accommodate the needs of persons with a disability is inept, then it can result in inaccessibility for many persons with disabilities, and diminished their capacity to participate, which places that person in a more dependent, at-risk position</w:t>
      </w:r>
    </w:p>
    <w:p w:rsidR="00E513C8" w:rsidP="003313D4" w:rsidRDefault="00000000" w14:paraId="28F0353A" w14:textId="77777777">
      <w:pPr>
        <w:pStyle w:val="Listenabsatz"/>
        <w:rPr/>
      </w:pPr>
      <w:r w:rsidRPr="37440E72">
        <w:rPr>
          <w:lang w:val="en-US"/>
        </w:rPr>
        <w:t xml:space="preserve">So the focus needs to move to </w:t>
      </w:r>
      <w:r w:rsidRPr="37440E72">
        <w:rPr>
          <w:lang w:val="en-US"/>
        </w:rPr>
        <w:t>recognising</w:t>
      </w:r>
      <w:r w:rsidRPr="37440E72">
        <w:rPr>
          <w:lang w:val="en-US"/>
        </w:rPr>
        <w:t xml:space="preserve"> factors that can place persons with a disability as heightened risk (see next slide)</w:t>
      </w:r>
    </w:p>
    <w:p w:rsidR="00E513C8" w:rsidRDefault="00E513C8" w14:paraId="2236BF2C" w14:textId="77777777">
      <w:pPr>
        <w:spacing w:line="259" w:lineRule="auto"/>
        <w:ind w:left="1080"/>
        <w:jc w:val="both"/>
        <w:rPr>
          <w:sz w:val="24"/>
          <w:szCs w:val="24"/>
        </w:rPr>
      </w:pPr>
    </w:p>
    <w:p w:rsidR="00E513C8" w:rsidP="00B636A3" w:rsidRDefault="00000000" w14:paraId="2950D14E" w14:textId="77777777">
      <w:pPr>
        <w:pStyle w:val="SlideTitlesandNumbersH2"/>
      </w:pPr>
      <w:bookmarkStart w:name="_Toc1383550378" w:id="1774579867"/>
      <w:r w:rsidR="6127B979">
        <w:rPr/>
        <w:t>Slide 40 – Intersectionality</w:t>
      </w:r>
      <w:bookmarkEnd w:id="1774579867"/>
    </w:p>
    <w:p w:rsidR="00E513C8" w:rsidP="0012175B" w:rsidRDefault="00000000" w14:paraId="1C7A5A68" w14:textId="77777777">
      <w:pPr>
        <w:pStyle w:val="SimpleParagraphs"/>
      </w:pPr>
      <w:r w:rsidRPr="37440E72">
        <w:rPr>
          <w:lang w:val="en-US"/>
        </w:rPr>
        <w:t>Explain that it is crucial for Food Security professionals to understand the concept of intersectionality to ensure that projects are both accessible and inclusive. Intersectionality recognizes that persons with disabilities are not a homogeneous group and that other factors, such as gender, age, ethnicity, or socioeconomic status, can exacerbate their vulnerability or specific needs.</w:t>
      </w:r>
    </w:p>
    <w:p w:rsidR="00E513C8" w:rsidP="0012175B" w:rsidRDefault="00000000" w14:paraId="1CEAFCAF" w14:textId="77777777">
      <w:pPr>
        <w:pStyle w:val="SimpleParagraphs"/>
      </w:pPr>
      <w:r>
        <w:t>Why include intersectionality?</w:t>
      </w:r>
    </w:p>
    <w:p w:rsidR="00E513C8" w:rsidP="37440E72" w:rsidRDefault="00000000" w14:paraId="7DEC8230" w14:textId="77777777">
      <w:pPr>
        <w:numPr>
          <w:ilvl w:val="0"/>
          <w:numId w:val="44"/>
        </w:numPr>
        <w:spacing w:after="160" w:line="259" w:lineRule="auto"/>
        <w:jc w:val="both"/>
        <w:rPr>
          <w:sz w:val="24"/>
          <w:szCs w:val="24"/>
          <w:lang w:val="en-US"/>
        </w:rPr>
      </w:pPr>
      <w:r w:rsidRPr="37440E72">
        <w:rPr>
          <w:sz w:val="24"/>
          <w:szCs w:val="24"/>
          <w:lang w:val="en-US"/>
        </w:rPr>
        <w:t>Identification of multiple risks: A woman with a disability may face specific barriers different from those encountered by a man with a disability, particularly in contexts of gender-based violence.</w:t>
      </w:r>
    </w:p>
    <w:p w:rsidR="00E513C8" w:rsidRDefault="00000000" w14:paraId="754B699D" w14:textId="77777777">
      <w:pPr>
        <w:numPr>
          <w:ilvl w:val="0"/>
          <w:numId w:val="44"/>
        </w:numPr>
        <w:spacing w:after="160" w:line="259" w:lineRule="auto"/>
        <w:jc w:val="both"/>
        <w:rPr>
          <w:sz w:val="24"/>
          <w:szCs w:val="24"/>
        </w:rPr>
      </w:pPr>
      <w:r>
        <w:rPr>
          <w:sz w:val="24"/>
          <w:szCs w:val="24"/>
        </w:rPr>
        <w:t>Designing tailored solutions: It allows for better responses to the diverse needs of persons with disabilities.</w:t>
      </w:r>
    </w:p>
    <w:p w:rsidR="00E513C8" w:rsidP="37440E72" w:rsidRDefault="00000000" w14:paraId="691FA7BD" w14:textId="77777777">
      <w:pPr>
        <w:pStyle w:val="SimpleParagraphs"/>
        <w:rPr>
          <w:b w:val="1"/>
          <w:bCs w:val="1"/>
          <w:u w:val="single"/>
          <w:lang w:val="en-US"/>
        </w:rPr>
      </w:pPr>
      <w:r w:rsidRPr="37440E72">
        <w:rPr>
          <w:lang w:val="en-US"/>
        </w:rPr>
        <w:t>Equity and inclusion: Considering these factors ensures that Food Security projects are more equitable and inclusive.</w:t>
      </w:r>
      <w:r w:rsidRPr="37440E72">
        <w:rPr>
          <w:b w:val="1"/>
          <w:bCs w:val="1"/>
          <w:u w:val="single"/>
          <w:lang w:val="en-US"/>
        </w:rPr>
        <w:t xml:space="preserve"> </w:t>
      </w:r>
    </w:p>
    <w:p w:rsidR="00E513C8" w:rsidP="0023E616" w:rsidRDefault="00000000" w14:paraId="7E72F9AA" w14:textId="77777777">
      <w:pPr>
        <w:pStyle w:val="SlideTitlesandNumbersH2"/>
        <w:rPr>
          <w:lang w:val="en-US"/>
        </w:rPr>
      </w:pPr>
      <w:bookmarkStart w:name="_Toc1850072634" w:id="1380954846"/>
      <w:r w:rsidRPr="0023E616" w:rsidR="6127B979">
        <w:rPr>
          <w:lang w:val="en-US"/>
        </w:rPr>
        <w:t>Slide 41 – Diversity/Identify</w:t>
      </w:r>
      <w:bookmarkEnd w:id="1380954846"/>
    </w:p>
    <w:p w:rsidR="00E513C8" w:rsidP="0012175B" w:rsidRDefault="00000000" w14:paraId="1D05DEAB" w14:textId="467D2F9E">
      <w:pPr>
        <w:pStyle w:val="SimpleParagraphs"/>
      </w:pPr>
      <w:r>
        <w:t xml:space="preserve">This exercise should take 10-15 minutes. </w:t>
      </w:r>
    </w:p>
    <w:p w:rsidR="00E513C8" w:rsidP="003313D4" w:rsidRDefault="00000000" w14:paraId="053C0D4F" w14:textId="77777777">
      <w:pPr>
        <w:pStyle w:val="SimpleParagraphs"/>
      </w:pPr>
      <w:r>
        <w:t xml:space="preserve">Pass out blank sheets of paper to each person. Ask participants to draw a simple flower with the following: </w:t>
      </w:r>
    </w:p>
    <w:p w:rsidR="00E513C8" w:rsidP="003313D4" w:rsidRDefault="00000000" w14:paraId="6BD7323D" w14:textId="77777777">
      <w:pPr>
        <w:pStyle w:val="Listenabsatz"/>
      </w:pPr>
      <w:r>
        <w:t xml:space="preserve">Center = of Write their Name </w:t>
      </w:r>
    </w:p>
    <w:p w:rsidR="00E513C8" w:rsidP="003313D4" w:rsidRDefault="00000000" w14:paraId="39AF443F" w14:textId="77777777">
      <w:pPr>
        <w:pStyle w:val="Listenabsatz"/>
      </w:pPr>
      <w:r>
        <w:t>Petals = different identity factors</w:t>
      </w:r>
    </w:p>
    <w:p w:rsidR="00E513C8" w:rsidP="0012175B" w:rsidRDefault="00000000" w14:paraId="2E94E5A8" w14:textId="796877B0">
      <w:pPr>
        <w:pStyle w:val="SimpleParagraphs"/>
      </w:pPr>
      <w:r w:rsidRPr="37440E72">
        <w:rPr>
          <w:lang w:val="en-US"/>
        </w:rPr>
        <w:t>Ask them to fill in each petal with their various identity factors that define them as individuals. For example, their gender, where they were born, their age, ability/disability status, ethnicity, religion, etc. The Facilitator can provide an example by filing in their own flower if it helps.</w:t>
      </w:r>
    </w:p>
    <w:p w:rsidR="00E513C8" w:rsidP="0012175B" w:rsidRDefault="00000000" w14:paraId="744920CE" w14:textId="3485969F">
      <w:pPr>
        <w:pStyle w:val="SimpleParagraphs"/>
      </w:pPr>
      <w:r>
        <w:t xml:space="preserve">Then have them present it to their neighbor. </w:t>
      </w:r>
    </w:p>
    <w:p w:rsidR="00E513C8" w:rsidP="0012175B" w:rsidRDefault="00000000" w14:paraId="347C84BC" w14:textId="77777777">
      <w:pPr>
        <w:pStyle w:val="SimpleParagraphs"/>
      </w:pPr>
      <w:r>
        <w:t>After they share, guide the discussion:</w:t>
      </w:r>
    </w:p>
    <w:p w:rsidR="00E513C8" w:rsidP="003313D4" w:rsidRDefault="00000000" w14:paraId="27FCEA8D" w14:textId="77777777">
      <w:pPr>
        <w:pStyle w:val="Listenabsatz"/>
      </w:pPr>
      <w:r>
        <w:t>Which identity factors feel most important in your daily life?</w:t>
      </w:r>
    </w:p>
    <w:p w:rsidR="00E513C8" w:rsidP="003313D4" w:rsidRDefault="00000000" w14:paraId="2CBEFD4A" w14:textId="77777777">
      <w:pPr>
        <w:pStyle w:val="Listenabsatz"/>
      </w:pPr>
      <w:r>
        <w:t>Which ones might influence your access to food or services?</w:t>
      </w:r>
    </w:p>
    <w:p w:rsidR="00E513C8" w:rsidP="003313D4" w:rsidRDefault="00000000" w14:paraId="3607C019" w14:textId="77777777">
      <w:pPr>
        <w:pStyle w:val="Listenabsatz"/>
      </w:pPr>
      <w:r>
        <w:t>Which identities might create barriers or advantages?</w:t>
      </w:r>
    </w:p>
    <w:p w:rsidR="00E513C8" w:rsidP="003313D4" w:rsidRDefault="00000000" w14:paraId="62614C1B" w14:textId="77777777">
      <w:pPr>
        <w:pStyle w:val="Listenabsatz"/>
      </w:pPr>
      <w:r>
        <w:t>How might your experience differ from someone with a different “flower”?</w:t>
      </w:r>
    </w:p>
    <w:p w:rsidR="00E513C8" w:rsidP="0012175B" w:rsidRDefault="00000000" w14:paraId="49B19D85" w14:textId="77777777">
      <w:pPr>
        <w:pStyle w:val="SimpleParagraphs"/>
      </w:pPr>
      <w:r w:rsidRPr="37440E72">
        <w:rPr>
          <w:lang w:val="en-US"/>
        </w:rPr>
        <w:t xml:space="preserve">Bring it back to their work in food security by imagining the communities they work with. The key message is that each person has their own ‘flower.’ If they design </w:t>
      </w:r>
      <w:r w:rsidRPr="37440E72">
        <w:rPr>
          <w:lang w:val="en-US"/>
        </w:rPr>
        <w:t>programmes</w:t>
      </w:r>
      <w:r w:rsidRPr="37440E72">
        <w:rPr>
          <w:lang w:val="en-US"/>
        </w:rPr>
        <w:t xml:space="preserve"> for only one petal like “disability” they might miss critical barriers linked to gender, age, or poverty, etc. </w:t>
      </w:r>
    </w:p>
    <w:p w:rsidR="00E513C8" w:rsidP="0012175B" w:rsidRDefault="00000000" w14:paraId="3DF4DEDE" w14:textId="77777777">
      <w:pPr>
        <w:pStyle w:val="SimpleParagraphs"/>
      </w:pPr>
      <w:r>
        <w:t xml:space="preserve">Explain the following: </w:t>
      </w:r>
    </w:p>
    <w:p w:rsidR="00E513C8" w:rsidP="003313D4" w:rsidRDefault="00000000" w14:paraId="7616C589" w14:textId="77777777">
      <w:pPr>
        <w:pStyle w:val="Listenabsatz"/>
      </w:pPr>
      <w:r>
        <w:t xml:space="preserve">Intersectionality means that </w:t>
      </w:r>
      <w:r w:rsidRPr="003313D4">
        <w:rPr>
          <w:b/>
          <w:bCs/>
        </w:rPr>
        <w:t>people are not defined by a single characteristic</w:t>
      </w:r>
    </w:p>
    <w:p w:rsidR="00E513C8" w:rsidP="003313D4" w:rsidRDefault="00000000" w14:paraId="62A4FF45" w14:textId="77777777">
      <w:pPr>
        <w:pStyle w:val="Listenabsatz"/>
        <w:rPr/>
      </w:pPr>
      <w:r w:rsidRPr="37440E72">
        <w:rPr>
          <w:lang w:val="en-US"/>
        </w:rPr>
        <w:t xml:space="preserve">Different identity factors such as </w:t>
      </w:r>
      <w:r w:rsidRPr="37440E72">
        <w:rPr>
          <w:b w:val="1"/>
          <w:bCs w:val="1"/>
          <w:lang w:val="en-US"/>
        </w:rPr>
        <w:t>gender, age, disability, ethnicity, or socioeconomic status</w:t>
      </w:r>
      <w:r w:rsidRPr="37440E72">
        <w:rPr>
          <w:lang w:val="en-US"/>
        </w:rPr>
        <w:t xml:space="preserve"> combine to shape access to food exposure to risk and ability to receive assistance</w:t>
      </w:r>
    </w:p>
    <w:p w:rsidR="00E513C8" w:rsidP="00B636A3" w:rsidRDefault="00000000" w14:paraId="6EE1E67C" w14:textId="77777777">
      <w:pPr>
        <w:pStyle w:val="SlideTitlesandNumbersH2"/>
      </w:pPr>
      <w:bookmarkStart w:name="_Toc1096713493" w:id="2144713001"/>
      <w:r w:rsidR="6127B979">
        <w:rPr/>
        <w:t>Slide 42 – Exercise on Intersectionality (Video) - (Hidden Slide)</w:t>
      </w:r>
      <w:bookmarkEnd w:id="2144713001"/>
    </w:p>
    <w:p w:rsidR="00E513C8" w:rsidRDefault="00E513C8" w14:paraId="6B541CE1" w14:textId="77777777">
      <w:pPr>
        <w:widowControl w:val="0"/>
        <w:spacing w:line="240" w:lineRule="auto"/>
        <w:rPr>
          <w:b/>
          <w:bCs/>
          <w:sz w:val="24"/>
          <w:szCs w:val="24"/>
        </w:rPr>
      </w:pPr>
      <w:hyperlink r:id="rId13">
        <w:r>
          <w:rPr>
            <w:b/>
            <w:bCs/>
            <w:color w:val="1155CC"/>
            <w:sz w:val="24"/>
            <w:szCs w:val="24"/>
            <w:u w:val="single"/>
          </w:rPr>
          <w:t>https://youtu.be/ubMaRGhz8S4?si=jyGP3sd-iU4uPDgh</w:t>
        </w:r>
      </w:hyperlink>
      <w:r>
        <w:rPr>
          <w:b/>
          <w:bCs/>
          <w:sz w:val="24"/>
          <w:szCs w:val="24"/>
        </w:rPr>
        <w:t xml:space="preserve"> </w:t>
      </w:r>
    </w:p>
    <w:p w:rsidR="00E513C8" w:rsidRDefault="00E513C8" w14:paraId="14E4CB11" w14:textId="77777777">
      <w:pPr>
        <w:widowControl w:val="0"/>
        <w:spacing w:line="240" w:lineRule="auto"/>
        <w:rPr>
          <w:b/>
          <w:bCs/>
          <w:sz w:val="24"/>
          <w:szCs w:val="24"/>
        </w:rPr>
      </w:pPr>
    </w:p>
    <w:p w:rsidR="00E513C8" w:rsidP="37440E72" w:rsidRDefault="00000000" w14:paraId="284F113C" w14:textId="77777777">
      <w:pPr>
        <w:widowControl w:val="0"/>
        <w:spacing w:line="240" w:lineRule="auto"/>
        <w:rPr>
          <w:b w:val="1"/>
          <w:bCs w:val="1"/>
          <w:sz w:val="24"/>
          <w:szCs w:val="24"/>
          <w:lang w:val="en-US"/>
        </w:rPr>
      </w:pPr>
      <w:r w:rsidRPr="37440E72">
        <w:rPr>
          <w:b w:val="1"/>
          <w:bCs w:val="1"/>
          <w:sz w:val="24"/>
          <w:szCs w:val="24"/>
          <w:lang w:val="en-US"/>
        </w:rPr>
        <w:t>Note: This video is focused on Uganda, but can still be used to convey the key messages regarding intersectionality. If you want to use another video for the humanitarian context from your country or region please ensure that the video meets the Minimum Quality Criteria for Video Selection mentioned on page 8 of this Facilitator Guide.</w:t>
      </w:r>
    </w:p>
    <w:p w:rsidR="00E513C8" w:rsidRDefault="00E513C8" w14:paraId="7C54FE43" w14:textId="77777777">
      <w:pPr>
        <w:widowControl w:val="0"/>
        <w:spacing w:line="240" w:lineRule="auto"/>
        <w:rPr>
          <w:b/>
          <w:bCs/>
          <w:sz w:val="24"/>
          <w:szCs w:val="24"/>
        </w:rPr>
      </w:pPr>
    </w:p>
    <w:p w:rsidRPr="003313D4" w:rsidR="00E513C8" w:rsidP="37440E72" w:rsidRDefault="00000000" w14:paraId="63AB5DE1" w14:textId="77777777">
      <w:pPr>
        <w:pStyle w:val="SimpleParagraphs"/>
        <w:rPr>
          <w:b w:val="1"/>
          <w:bCs w:val="1"/>
          <w:lang w:val="en-US"/>
        </w:rPr>
      </w:pPr>
      <w:r w:rsidRPr="37440E72">
        <w:rPr>
          <w:b w:val="1"/>
          <w:bCs w:val="1"/>
          <w:lang w:val="en-US"/>
        </w:rPr>
        <w:t xml:space="preserve">Exercise key take aways: </w:t>
      </w:r>
    </w:p>
    <w:p w:rsidR="00E513C8" w:rsidP="003313D4" w:rsidRDefault="00000000" w14:paraId="403D5F39" w14:textId="77777777">
      <w:pPr>
        <w:pStyle w:val="Listenabsatz"/>
      </w:pPr>
      <w:r>
        <w:t>Not all persons with a disability are vulnerable …</w:t>
      </w:r>
    </w:p>
    <w:p w:rsidR="00E513C8" w:rsidP="003313D4" w:rsidRDefault="00000000" w14:paraId="0D7AE96C" w14:textId="77777777">
      <w:pPr>
        <w:pStyle w:val="Listenabsatz"/>
        <w:rPr/>
      </w:pPr>
      <w:r w:rsidRPr="37440E72">
        <w:rPr>
          <w:lang w:val="en-US"/>
        </w:rPr>
        <w:t>However the combination of factors, both within their unique circumstances and from broader barriers, statistically reflects heightened levels of risk amongst this demographic.</w:t>
      </w:r>
    </w:p>
    <w:p w:rsidR="00E513C8" w:rsidP="003313D4" w:rsidRDefault="00000000" w14:paraId="3F59944C" w14:textId="77777777">
      <w:pPr>
        <w:pStyle w:val="Listenabsatz"/>
      </w:pPr>
      <w:r>
        <w:t xml:space="preserve">We must therefore take a proactive approach to recognizing and removing these barriers whilst being sensitive to the intersectionality of factors which place persons with disabilities at higher risk. </w:t>
      </w:r>
    </w:p>
    <w:p w:rsidR="00E513C8" w:rsidRDefault="00E513C8" w14:paraId="6A9B0D0F" w14:textId="77777777">
      <w:pPr>
        <w:widowControl w:val="0"/>
        <w:spacing w:line="240" w:lineRule="auto"/>
        <w:rPr>
          <w:b/>
          <w:bCs/>
          <w:sz w:val="24"/>
          <w:szCs w:val="24"/>
        </w:rPr>
      </w:pPr>
    </w:p>
    <w:p w:rsidR="00E513C8" w:rsidP="00B636A3" w:rsidRDefault="00000000" w14:paraId="5950F667" w14:textId="77777777">
      <w:pPr>
        <w:pStyle w:val="SlideTitlesandNumbersH2"/>
      </w:pPr>
      <w:bookmarkStart w:name="_Toc874247436" w:id="1464288342"/>
      <w:r w:rsidR="6127B979">
        <w:rPr/>
        <w:t>Slide 43 – Power Walk</w:t>
      </w:r>
      <w:bookmarkEnd w:id="1464288342"/>
      <w:r w:rsidR="6127B979">
        <w:rPr/>
        <w:t xml:space="preserve"> </w:t>
      </w:r>
    </w:p>
    <w:p w:rsidR="00E513C8" w:rsidRDefault="00000000" w14:paraId="1209B439" w14:textId="77777777">
      <w:pPr>
        <w:widowControl w:val="0"/>
        <w:spacing w:line="240" w:lineRule="auto"/>
        <w:rPr>
          <w:b/>
          <w:bCs/>
          <w:sz w:val="24"/>
          <w:szCs w:val="24"/>
        </w:rPr>
      </w:pPr>
      <w:r>
        <w:rPr>
          <w:b/>
          <w:bCs/>
          <w:sz w:val="24"/>
          <w:szCs w:val="24"/>
        </w:rPr>
        <w:t>This exercise should take 15 minutes.</w:t>
      </w:r>
    </w:p>
    <w:p w:rsidR="00E513C8" w:rsidRDefault="00E513C8" w14:paraId="1953AA47" w14:textId="77777777">
      <w:pPr>
        <w:widowControl w:val="0"/>
        <w:spacing w:line="240" w:lineRule="auto"/>
        <w:rPr>
          <w:b/>
          <w:bCs/>
          <w:sz w:val="24"/>
          <w:szCs w:val="24"/>
        </w:rPr>
      </w:pPr>
    </w:p>
    <w:p w:rsidR="00E513C8" w:rsidP="0012175B" w:rsidRDefault="00000000" w14:paraId="39B828C8" w14:textId="77777777">
      <w:pPr>
        <w:pStyle w:val="SimpleParagraphs"/>
      </w:pPr>
      <w:r>
        <w:t xml:space="preserve">Ask participants to stand in a straight line, shoulder to shoulder. </w:t>
      </w:r>
    </w:p>
    <w:p w:rsidR="00E513C8" w:rsidP="0012175B" w:rsidRDefault="00000000" w14:paraId="690142F7" w14:textId="77777777">
      <w:pPr>
        <w:pStyle w:val="SimpleParagraphs"/>
      </w:pPr>
      <w:r w:rsidRPr="37440E72">
        <w:rPr>
          <w:lang w:val="en-US"/>
        </w:rPr>
        <w:t xml:space="preserve">Explain that you will read a series of statements. Based on their identity from the flower exercise or give them a character.  </w:t>
      </w:r>
    </w:p>
    <w:p w:rsidR="00E513C8" w:rsidRDefault="00000000" w14:paraId="7072F46A" w14:textId="77777777">
      <w:pPr>
        <w:widowControl w:val="0"/>
        <w:spacing w:before="240" w:after="240"/>
        <w:rPr>
          <w:b/>
          <w:bCs/>
          <w:sz w:val="24"/>
          <w:szCs w:val="24"/>
        </w:rPr>
      </w:pPr>
      <w:r>
        <w:rPr>
          <w:b/>
          <w:bCs/>
          <w:sz w:val="24"/>
          <w:szCs w:val="24"/>
        </w:rPr>
        <w:t>Examples of character/roles (always adapt these to context):</w:t>
      </w:r>
    </w:p>
    <w:p w:rsidR="00E513C8" w:rsidP="003313D4" w:rsidRDefault="00000000" w14:paraId="05177BED" w14:textId="77777777">
      <w:pPr>
        <w:pStyle w:val="Listenabsatz"/>
      </w:pPr>
      <w:r>
        <w:t>Woman with a physical disability in a rural area</w:t>
      </w:r>
    </w:p>
    <w:p w:rsidR="00E513C8" w:rsidP="003313D4" w:rsidRDefault="00000000" w14:paraId="70F9D87C" w14:textId="77777777">
      <w:pPr>
        <w:pStyle w:val="Listenabsatz"/>
      </w:pPr>
      <w:r>
        <w:t>Elderly man living alone</w:t>
      </w:r>
    </w:p>
    <w:p w:rsidR="00E513C8" w:rsidP="003313D4" w:rsidRDefault="00000000" w14:paraId="3BF2FF63" w14:textId="77777777">
      <w:pPr>
        <w:pStyle w:val="Listenabsatz"/>
      </w:pPr>
      <w:r>
        <w:t>Young male farmer with stable income</w:t>
      </w:r>
    </w:p>
    <w:p w:rsidR="00E513C8" w:rsidP="003313D4" w:rsidRDefault="00000000" w14:paraId="743C59FE" w14:textId="77777777">
      <w:pPr>
        <w:pStyle w:val="Listenabsatz"/>
      </w:pPr>
      <w:r>
        <w:t>Adolescent girl in a displaced camp</w:t>
      </w:r>
    </w:p>
    <w:p w:rsidR="00E513C8" w:rsidP="003313D4" w:rsidRDefault="00000000" w14:paraId="4A556E18" w14:textId="77777777">
      <w:pPr>
        <w:pStyle w:val="Listenabsatz"/>
      </w:pPr>
      <w:r>
        <w:t>Person with disability from a minority ethnic group</w:t>
      </w:r>
    </w:p>
    <w:p w:rsidR="00E513C8" w:rsidP="003313D4" w:rsidRDefault="00000000" w14:paraId="4A6D5C45" w14:textId="77777777">
      <w:pPr>
        <w:pStyle w:val="Listenabsatz"/>
      </w:pPr>
      <w:r>
        <w:t>Single mother with limited income</w:t>
      </w:r>
    </w:p>
    <w:p w:rsidR="00E513C8" w:rsidP="003313D4" w:rsidRDefault="00000000" w14:paraId="60799CD4" w14:textId="77777777">
      <w:pPr>
        <w:pStyle w:val="Listenabsatz"/>
      </w:pPr>
      <w:r>
        <w:t>Government official</w:t>
      </w:r>
    </w:p>
    <w:p w:rsidR="00E513C8" w:rsidP="003313D4" w:rsidRDefault="00000000" w14:paraId="34826215" w14:textId="77777777">
      <w:pPr>
        <w:pStyle w:val="Listenabsatz"/>
      </w:pPr>
      <w:r>
        <w:t>Aid/NGO worker</w:t>
      </w:r>
    </w:p>
    <w:p w:rsidR="00E513C8" w:rsidP="0012175B" w:rsidRDefault="00000000" w14:paraId="08F99D25" w14:textId="77777777">
      <w:pPr>
        <w:pStyle w:val="SimpleParagraphs"/>
      </w:pPr>
      <w:r w:rsidRPr="37440E72">
        <w:rPr>
          <w:lang w:val="en-US"/>
        </w:rPr>
        <w:t>If they say ‘</w:t>
      </w:r>
      <w:r w:rsidRPr="37440E72">
        <w:rPr>
          <w:lang w:val="en-US"/>
        </w:rPr>
        <w:t>yes’</w:t>
      </w:r>
      <w:r w:rsidRPr="37440E72">
        <w:rPr>
          <w:lang w:val="en-US"/>
        </w:rPr>
        <w:t xml:space="preserve"> to the statement, they can take one step forward. If not, they stay where they are. </w:t>
      </w:r>
    </w:p>
    <w:p w:rsidR="00E513C8" w:rsidP="0012175B" w:rsidRDefault="00000000" w14:paraId="6B0E3BED" w14:textId="77777777">
      <w:pPr>
        <w:pStyle w:val="SimpleParagraphs"/>
      </w:pPr>
      <w:r>
        <w:t xml:space="preserve">Use or adapt these statements based on the context and audience. These are food security-focused and are just examples: </w:t>
      </w:r>
    </w:p>
    <w:p w:rsidR="00E513C8" w:rsidP="003313D4" w:rsidRDefault="00000000" w14:paraId="1C1DE8BD" w14:textId="77777777">
      <w:pPr>
        <w:pStyle w:val="Listenabsatz"/>
      </w:pPr>
      <w:r>
        <w:t>I can easily access food distribution points</w:t>
      </w:r>
    </w:p>
    <w:p w:rsidR="00E513C8" w:rsidP="003313D4" w:rsidRDefault="00000000" w14:paraId="42765508" w14:textId="77777777">
      <w:pPr>
        <w:pStyle w:val="Listenabsatz"/>
      </w:pPr>
      <w:r>
        <w:t xml:space="preserve">I feel safe traveling alone to collect cash or vouchers </w:t>
      </w:r>
    </w:p>
    <w:p w:rsidR="00E513C8" w:rsidP="003313D4" w:rsidRDefault="00000000" w14:paraId="50A8DA7D" w14:textId="77777777">
      <w:pPr>
        <w:pStyle w:val="Listenabsatz"/>
        <w:rPr/>
      </w:pPr>
      <w:r w:rsidRPr="37440E72">
        <w:rPr>
          <w:lang w:val="en-US"/>
        </w:rPr>
        <w:t>I understand information about food assistance programs</w:t>
      </w:r>
    </w:p>
    <w:p w:rsidR="00E513C8" w:rsidP="003313D4" w:rsidRDefault="00000000" w14:paraId="78D2CB4B" w14:textId="77777777">
      <w:pPr>
        <w:pStyle w:val="Listenabsatz"/>
      </w:pPr>
      <w:r>
        <w:t>I have enough income to buy food when aid is unavailable</w:t>
      </w:r>
    </w:p>
    <w:p w:rsidR="00E513C8" w:rsidP="003313D4" w:rsidRDefault="00000000" w14:paraId="49CDECF0" w14:textId="77777777">
      <w:pPr>
        <w:pStyle w:val="Listenabsatz"/>
      </w:pPr>
      <w:r>
        <w:t>I am consulted in decisions about food security in my community</w:t>
      </w:r>
    </w:p>
    <w:p w:rsidR="00E513C8" w:rsidP="003313D4" w:rsidRDefault="00000000" w14:paraId="7C079437" w14:textId="77777777">
      <w:pPr>
        <w:pStyle w:val="Listenabsatz"/>
      </w:pPr>
      <w:r>
        <w:t>I can physically carry food rations</w:t>
      </w:r>
    </w:p>
    <w:p w:rsidR="00E513C8" w:rsidP="003313D4" w:rsidRDefault="00000000" w14:paraId="49CE0ACD" w14:textId="77777777">
      <w:pPr>
        <w:pStyle w:val="Listenabsatz"/>
      </w:pPr>
      <w:r>
        <w:t>I can access land or resources to grow food or generate income</w:t>
      </w:r>
    </w:p>
    <w:p w:rsidR="00E513C8" w:rsidP="003313D4" w:rsidRDefault="00000000" w14:paraId="00812807" w14:textId="77777777">
      <w:pPr>
        <w:pStyle w:val="Listenabsatz"/>
        <w:rPr/>
      </w:pPr>
      <w:r w:rsidRPr="37440E72">
        <w:rPr>
          <w:lang w:val="en-US"/>
        </w:rPr>
        <w:t>I am treated with respect when receiving assistance</w:t>
      </w:r>
    </w:p>
    <w:p w:rsidR="00E513C8" w:rsidP="003313D4" w:rsidRDefault="00000000" w14:paraId="75E947F1" w14:textId="77777777">
      <w:pPr>
        <w:pStyle w:val="Listenabsatz"/>
      </w:pPr>
      <w:r>
        <w:t>I can report problems or abuse safely</w:t>
      </w:r>
    </w:p>
    <w:p w:rsidR="00E513C8" w:rsidP="003313D4" w:rsidRDefault="00000000" w14:paraId="1179D99F" w14:textId="77777777">
      <w:pPr>
        <w:pStyle w:val="Listenabsatz"/>
        <w:rPr/>
      </w:pPr>
      <w:r w:rsidRPr="37440E72">
        <w:rPr>
          <w:lang w:val="en-US"/>
        </w:rPr>
        <w:t xml:space="preserve">I have identification documents required for </w:t>
      </w:r>
      <w:r w:rsidRPr="37440E72">
        <w:rPr>
          <w:lang w:val="en-US"/>
        </w:rPr>
        <w:t>asssitance</w:t>
      </w:r>
    </w:p>
    <w:p w:rsidR="00E513C8" w:rsidP="003313D4" w:rsidRDefault="00000000" w14:paraId="0A9E6B87" w14:textId="77777777">
      <w:pPr>
        <w:pStyle w:val="SimpleParagraphs"/>
      </w:pPr>
      <w:r>
        <w:t>Afterwards debrief by asking the following questions and providing some time for reflection:</w:t>
      </w:r>
    </w:p>
    <w:p w:rsidR="00E513C8" w:rsidP="003313D4" w:rsidRDefault="00000000" w14:paraId="7A8FC772" w14:textId="77777777">
      <w:pPr>
        <w:pStyle w:val="Listenabsatz"/>
      </w:pPr>
      <w:r>
        <w:t>What do you notice about where people are standing?</w:t>
      </w:r>
    </w:p>
    <w:p w:rsidR="00E513C8" w:rsidP="003313D4" w:rsidRDefault="00000000" w14:paraId="78E36376" w14:textId="77777777">
      <w:pPr>
        <w:pStyle w:val="Listenabsatz"/>
      </w:pPr>
      <w:r>
        <w:t>Who is ahead? Who is behind?</w:t>
      </w:r>
    </w:p>
    <w:p w:rsidR="00E513C8" w:rsidP="003313D4" w:rsidRDefault="00000000" w14:paraId="466B9A3B" w14:textId="77777777">
      <w:pPr>
        <w:pStyle w:val="Listenabsatz"/>
      </w:pPr>
      <w:r>
        <w:t>How did it feel to move forward?</w:t>
      </w:r>
    </w:p>
    <w:p w:rsidR="00E513C8" w:rsidP="003313D4" w:rsidRDefault="00000000" w14:paraId="2908A6B9" w14:textId="77777777">
      <w:pPr>
        <w:pStyle w:val="Listenabsatz"/>
      </w:pPr>
      <w:r>
        <w:t>How did it feel to stay behind?</w:t>
      </w:r>
    </w:p>
    <w:p w:rsidR="00E513C8" w:rsidP="003313D4" w:rsidRDefault="00000000" w14:paraId="4BF0C027" w14:textId="77777777">
      <w:pPr>
        <w:pStyle w:val="Listenabsatz"/>
      </w:pPr>
      <w:r>
        <w:t>Did anything surprise you?</w:t>
      </w:r>
    </w:p>
    <w:p w:rsidR="00E513C8" w:rsidP="37440E72" w:rsidRDefault="00000000" w14:paraId="6E0873CE" w14:textId="77777777">
      <w:pPr>
        <w:pStyle w:val="SimpleParagraphs"/>
        <w:rPr>
          <w:b w:val="1"/>
          <w:bCs w:val="1"/>
          <w:u w:val="single"/>
          <w:lang w:val="en-US"/>
        </w:rPr>
      </w:pPr>
      <w:r w:rsidRPr="37440E72">
        <w:rPr>
          <w:lang w:val="en-US"/>
        </w:rPr>
        <w:t xml:space="preserve">Link their feedback to intersectionality that the distance between participants represents inequality. These differences are not random, they are shaped by intersecting identity factors like gender, disability, age, socio-economic status, ethnicity, etc. Individuals experience multiple, overlapping barriers. </w:t>
      </w:r>
    </w:p>
    <w:p w:rsidR="00E513C8" w:rsidP="00B636A3" w:rsidRDefault="00000000" w14:paraId="554F854B" w14:textId="77777777">
      <w:pPr>
        <w:pStyle w:val="SlideTitlesandNumbersH2"/>
      </w:pPr>
      <w:bookmarkStart w:name="_Toc751714748" w:id="274899901"/>
      <w:r w:rsidR="6127B979">
        <w:rPr/>
        <w:t>Slide 44 – Heightened Risk and Intersectionality</w:t>
      </w:r>
      <w:bookmarkEnd w:id="274899901"/>
    </w:p>
    <w:p w:rsidR="00E513C8" w:rsidP="003313D4" w:rsidRDefault="00000000" w14:paraId="66B977F8" w14:textId="77777777">
      <w:pPr>
        <w:pStyle w:val="SimpleParagraphs"/>
      </w:pPr>
      <w:r w:rsidRPr="37440E72">
        <w:rPr>
          <w:lang w:val="en-US"/>
        </w:rPr>
        <w:t>First explain that intersectionality, as highlighted in SPHERE’s Protection Principles, is essential for understanding how multiple and overlapping factors such as disability, gender, age, ethnicity, or displacement status can compound risks and shape people’s ability to access food security support. In humanitarian food security contexts, these intersecting identities often influence who can safely access food, cash, or nutrition support, how assistance is delivered, and whether it meets diverse needs in a dignified and equitable way (SPHERE, 2018).</w:t>
      </w:r>
    </w:p>
    <w:p w:rsidR="00E513C8" w:rsidP="0012175B" w:rsidRDefault="00000000" w14:paraId="743C4A3E" w14:textId="77777777">
      <w:pPr>
        <w:pStyle w:val="SimpleParagraphs"/>
      </w:pPr>
      <w:r>
        <w:t xml:space="preserve"> For instance:</w:t>
      </w:r>
    </w:p>
    <w:p w:rsidR="00E513C8" w:rsidP="0012175B" w:rsidRDefault="00000000" w14:paraId="47F934F8" w14:textId="77777777">
      <w:pPr>
        <w:pStyle w:val="ListArrows"/>
      </w:pPr>
      <w:r>
        <w:t xml:space="preserve">Women with disabilities may face heightened risks of exploitation, discrimination, or exclusion when accessing food or cash distribution points, particularly in </w:t>
      </w:r>
      <w:r>
        <w:t>overcrowded or poorly designed locations</w:t>
      </w:r>
    </w:p>
    <w:p w:rsidR="00E513C8" w:rsidP="0012175B" w:rsidRDefault="00000000" w14:paraId="3E71DF17" w14:textId="77777777">
      <w:pPr>
        <w:pStyle w:val="ListArrows"/>
        <w:rPr/>
      </w:pPr>
      <w:r w:rsidRPr="37440E72">
        <w:rPr>
          <w:lang w:val="en-US"/>
        </w:rPr>
        <w:t>Older individuals with mobility or sensory impairments may struggle to reach distant food distributions or  markets especially when transport, terrain, or communication methods are inaccessible.</w:t>
      </w:r>
    </w:p>
    <w:p w:rsidR="00E513C8" w:rsidP="0012175B" w:rsidRDefault="00000000" w14:paraId="31885CC2" w14:textId="77777777">
      <w:pPr>
        <w:pStyle w:val="SimpleParagraphs"/>
      </w:pPr>
      <w:r w:rsidRPr="37440E72">
        <w:rPr>
          <w:lang w:val="en-US"/>
        </w:rPr>
        <w:t>SPHERE emphasizes that humanitarian actors must analyze how intersecting factors affect specific groups in order to prevent harm, reduce exclusion, and ensure equitable access to assistance (SPHERE, 2018, Protection Principle 1). Applying this analysis to food security programming helps practitioners move beyond a one-size-fits-all approach toward more inclusive design and delivery.</w:t>
      </w:r>
    </w:p>
    <w:p w:rsidR="00E513C8" w:rsidP="0012175B" w:rsidRDefault="00000000" w14:paraId="575B4B6D" w14:textId="77777777">
      <w:pPr>
        <w:pStyle w:val="SimpleParagraphs"/>
      </w:pPr>
      <w:r>
        <w:t>Read the wording on the slide, then unpack further as follows:</w:t>
      </w:r>
    </w:p>
    <w:p w:rsidR="00E513C8" w:rsidP="0012175B" w:rsidRDefault="00000000" w14:paraId="64698357" w14:textId="77777777">
      <w:pPr>
        <w:pStyle w:val="SimpleParagraphs"/>
      </w:pPr>
      <w:r>
        <w:t>Intersectional factors which can place someone with a disability at heightened risk include:</w:t>
      </w:r>
    </w:p>
    <w:p w:rsidR="00E513C8" w:rsidP="0012175B" w:rsidRDefault="00000000" w14:paraId="3EE08C47" w14:textId="77777777">
      <w:pPr>
        <w:pStyle w:val="SimpleParagraphs"/>
      </w:pPr>
      <w:r>
        <w:t>Individual:</w:t>
      </w:r>
    </w:p>
    <w:p w:rsidR="00E513C8" w:rsidP="003313D4" w:rsidRDefault="00000000" w14:paraId="47725A4E" w14:textId="77777777">
      <w:pPr>
        <w:pStyle w:val="Listenabsatz"/>
        <w:rPr/>
      </w:pPr>
      <w:r w:rsidRPr="37440E72">
        <w:rPr>
          <w:lang w:val="en-US"/>
        </w:rPr>
        <w:t xml:space="preserve">Age and sex​ - women and youth more vulnerable to abuse, neglect and human rights infringements </w:t>
      </w:r>
    </w:p>
    <w:p w:rsidR="00E513C8" w:rsidP="003313D4" w:rsidRDefault="00000000" w14:paraId="08FF4C5D" w14:textId="77777777">
      <w:pPr>
        <w:pStyle w:val="Listenabsatz"/>
        <w:rPr/>
      </w:pPr>
      <w:r w:rsidRPr="37440E72">
        <w:rPr>
          <w:lang w:val="en-US"/>
        </w:rPr>
        <w:t>Ethnic and/or racial identity​ - attitudinal barriers stemming from myths, stereotypes, cultural influence etc.. which determine the ‘value’ of persons with a disability</w:t>
      </w:r>
    </w:p>
    <w:p w:rsidR="00E513C8" w:rsidP="003313D4" w:rsidRDefault="00000000" w14:paraId="45214016" w14:textId="77777777">
      <w:pPr>
        <w:pStyle w:val="Listenabsatz"/>
        <w:rPr/>
      </w:pPr>
      <w:r w:rsidRPr="37440E72">
        <w:rPr>
          <w:lang w:val="en-US"/>
        </w:rPr>
        <w:t>Sexual orientation or gender identity​ - attitudinal barriers from myths, stereotypes, cultural influence etc.. which determine the ‘value’ of persons with a disability</w:t>
      </w:r>
    </w:p>
    <w:p w:rsidR="00E513C8" w:rsidP="003313D4" w:rsidRDefault="00000000" w14:paraId="27A45D97" w14:textId="77777777">
      <w:pPr>
        <w:pStyle w:val="Listenabsatz"/>
        <w:rPr/>
      </w:pPr>
      <w:r w:rsidRPr="37440E72">
        <w:rPr>
          <w:lang w:val="en-US"/>
        </w:rPr>
        <w:t>Personal histories​ - impact of self-confidence levels, behavioral impacts of impairment etc.. are used to judge ‘worth’ e.g. person with ADHD seen as a ‘troublemaker’</w:t>
      </w:r>
    </w:p>
    <w:p w:rsidR="00E513C8" w:rsidP="003313D4" w:rsidRDefault="00000000" w14:paraId="67A73C46" w14:textId="77777777">
      <w:pPr>
        <w:pStyle w:val="Listenabsatz"/>
        <w:rPr/>
      </w:pPr>
      <w:r w:rsidRPr="37440E72">
        <w:rPr>
          <w:lang w:val="en-US"/>
        </w:rPr>
        <w:t>Mental and emotional health​ - ability to deal with stress, anxiety, fear, isolation etc. impacts on social and support relationships etc.</w:t>
      </w:r>
    </w:p>
    <w:p w:rsidR="00E513C8" w:rsidP="003313D4" w:rsidRDefault="00000000" w14:paraId="15C04224" w14:textId="77777777">
      <w:pPr>
        <w:pStyle w:val="Listenabsatz"/>
        <w:rPr/>
      </w:pPr>
      <w:r w:rsidRPr="37440E72">
        <w:rPr>
          <w:lang w:val="en-US"/>
        </w:rPr>
        <w:t>Physical health​ - self-care levels, access to wellness opportunities, food, medication etc.</w:t>
      </w:r>
    </w:p>
    <w:p w:rsidR="00E513C8" w:rsidP="003313D4" w:rsidRDefault="00000000" w14:paraId="0BB62A76" w14:textId="77777777">
      <w:pPr>
        <w:pStyle w:val="Listenabsatz"/>
        <w:rPr/>
      </w:pPr>
      <w:r w:rsidRPr="37440E72">
        <w:rPr>
          <w:lang w:val="en-US"/>
        </w:rPr>
        <w:t>Access to resources – food, water, shelter in inaccessible places etc.</w:t>
      </w:r>
    </w:p>
    <w:p w:rsidR="00E513C8" w:rsidP="0012175B" w:rsidRDefault="00000000" w14:paraId="66879A00" w14:textId="77777777">
      <w:pPr>
        <w:pStyle w:val="SimpleParagraphs"/>
      </w:pPr>
      <w:r>
        <w:t>Household:</w:t>
      </w:r>
    </w:p>
    <w:p w:rsidR="00E513C8" w:rsidP="003313D4" w:rsidRDefault="00000000" w14:paraId="7B2BE77C" w14:textId="77777777">
      <w:pPr>
        <w:pStyle w:val="Listenabsatz"/>
      </w:pPr>
      <w:r>
        <w:t>Family size​ - capacity of family network to provide care and support</w:t>
      </w:r>
    </w:p>
    <w:p w:rsidR="00E513C8" w:rsidP="003313D4" w:rsidRDefault="00000000" w14:paraId="5E5C790E" w14:textId="77777777">
      <w:pPr>
        <w:pStyle w:val="Listenabsatz"/>
      </w:pPr>
      <w:r>
        <w:t>Household structure​ – patriarchal, single parent household, child headed household</w:t>
      </w:r>
    </w:p>
    <w:p w:rsidR="00E513C8" w:rsidP="003313D4" w:rsidRDefault="00000000" w14:paraId="1C9CF56A" w14:textId="77777777">
      <w:pPr>
        <w:pStyle w:val="Listenabsatz"/>
      </w:pPr>
      <w:r>
        <w:t>Socio-economic status​ - poorer people have less ability to enablers and assistive support/device structures</w:t>
      </w:r>
    </w:p>
    <w:p w:rsidR="00E513C8" w:rsidP="003313D4" w:rsidRDefault="00000000" w14:paraId="4C7FA97E" w14:textId="77777777">
      <w:pPr>
        <w:pStyle w:val="Listenabsatz"/>
      </w:pPr>
      <w:r>
        <w:t>Migration histories​ - influences access to support networks</w:t>
      </w:r>
    </w:p>
    <w:p w:rsidR="00E513C8" w:rsidP="003313D4" w:rsidRDefault="00000000" w14:paraId="58961346" w14:textId="77777777">
      <w:pPr>
        <w:pStyle w:val="Listenabsatz"/>
      </w:pPr>
      <w:r>
        <w:t>Employment, livelihoods​ - over 80% of persons with a disability are unemployed – barriers to equal opportunities to work are real and significant</w:t>
      </w:r>
    </w:p>
    <w:p w:rsidR="00E513C8" w:rsidP="003313D4" w:rsidRDefault="00000000" w14:paraId="106E4FBB" w14:textId="77777777">
      <w:pPr>
        <w:pStyle w:val="Listenabsatz"/>
        <w:rPr/>
      </w:pPr>
      <w:r w:rsidRPr="37440E72">
        <w:rPr>
          <w:lang w:val="en-US"/>
        </w:rPr>
        <w:t>Education levels​ - inclusive education is not common practice, displaced children have significantly less participation in education etc.</w:t>
      </w:r>
    </w:p>
    <w:p w:rsidR="00E513C8" w:rsidP="003313D4" w:rsidRDefault="00000000" w14:paraId="72F5709A" w14:textId="77777777">
      <w:pPr>
        <w:pStyle w:val="Listenabsatz"/>
      </w:pPr>
      <w:r>
        <w:t>Gender discrimination</w:t>
      </w:r>
    </w:p>
    <w:p w:rsidR="00E513C8" w:rsidP="003313D4" w:rsidRDefault="00000000" w14:paraId="4CEDC293" w14:textId="77777777">
      <w:pPr>
        <w:pStyle w:val="Listenabsatz"/>
      </w:pPr>
      <w:r>
        <w:t>Family dynamics – how family members perceive disability and are equipped with the tools to support and enable</w:t>
      </w:r>
    </w:p>
    <w:p w:rsidR="00E513C8" w:rsidP="0012175B" w:rsidRDefault="00000000" w14:paraId="584E5A57" w14:textId="77777777">
      <w:pPr>
        <w:pStyle w:val="SimpleParagraphs"/>
      </w:pPr>
      <w:r>
        <w:t>Socio-Economic</w:t>
      </w:r>
    </w:p>
    <w:p w:rsidR="00E513C8" w:rsidP="003313D4" w:rsidRDefault="00000000" w14:paraId="50ECACBF" w14:textId="77777777">
      <w:pPr>
        <w:pStyle w:val="Listenabsatz"/>
      </w:pPr>
      <w:r>
        <w:t>Individuals’ immigration status​</w:t>
      </w:r>
    </w:p>
    <w:p w:rsidR="00E513C8" w:rsidP="003313D4" w:rsidRDefault="00000000" w14:paraId="22ABFFDE" w14:textId="77777777">
      <w:pPr>
        <w:pStyle w:val="Listenabsatz"/>
      </w:pPr>
      <w:r>
        <w:t>Family experiencing a death of a breadwinner​</w:t>
      </w:r>
    </w:p>
    <w:p w:rsidR="00E513C8" w:rsidP="003313D4" w:rsidRDefault="00000000" w14:paraId="3B83B161" w14:textId="77777777">
      <w:pPr>
        <w:pStyle w:val="Listenabsatz"/>
      </w:pPr>
      <w:r>
        <w:t>Community experiencing a natural disaster​</w:t>
      </w:r>
    </w:p>
    <w:p w:rsidR="00E513C8" w:rsidP="003313D4" w:rsidRDefault="00000000" w14:paraId="4638A5E3" w14:textId="77777777">
      <w:pPr>
        <w:pStyle w:val="Listenabsatz"/>
      </w:pPr>
      <w:r>
        <w:t>Outbreak of conflict</w:t>
      </w:r>
    </w:p>
    <w:p w:rsidR="00E513C8" w:rsidP="0012175B" w:rsidRDefault="00000000" w14:paraId="0640D288" w14:textId="77777777">
      <w:pPr>
        <w:pStyle w:val="SimpleParagraphs"/>
      </w:pPr>
      <w:r>
        <w:t xml:space="preserve">Structural:  </w:t>
      </w:r>
    </w:p>
    <w:p w:rsidR="00E513C8" w:rsidP="003313D4" w:rsidRDefault="00000000" w14:paraId="7FD94F71" w14:textId="77777777">
      <w:pPr>
        <w:pStyle w:val="Listenabsatz"/>
        <w:rPr/>
      </w:pPr>
      <w:r w:rsidRPr="37440E72">
        <w:rPr>
          <w:lang w:val="en-US"/>
        </w:rPr>
        <w:t>Histories of </w:t>
      </w:r>
      <w:r w:rsidRPr="37440E72">
        <w:rPr>
          <w:lang w:val="en-US"/>
        </w:rPr>
        <w:t>colonisation</w:t>
      </w:r>
      <w:r w:rsidRPr="37440E72">
        <w:rPr>
          <w:lang w:val="en-US"/>
        </w:rPr>
        <w:t> ​  - disability has traditionally been disregarded – Civil rights movements only emerged in the 1960s and conflict​</w:t>
      </w:r>
    </w:p>
    <w:p w:rsidR="00E513C8" w:rsidP="003313D4" w:rsidRDefault="00000000" w14:paraId="4EC9B06A" w14:textId="77777777">
      <w:pPr>
        <w:pStyle w:val="Listenabsatz"/>
      </w:pPr>
      <w:r>
        <w:t>Political systems​</w:t>
      </w:r>
    </w:p>
    <w:p w:rsidR="00E513C8" w:rsidP="003313D4" w:rsidRDefault="00000000" w14:paraId="2A81B0D8" w14:textId="77777777">
      <w:pPr>
        <w:pStyle w:val="Listenabsatz"/>
      </w:pPr>
      <w:r>
        <w:t>Migration policies and governance​</w:t>
      </w:r>
    </w:p>
    <w:p w:rsidR="00E513C8" w:rsidP="003313D4" w:rsidRDefault="00000000" w14:paraId="4C6A1C3E" w14:textId="77777777">
      <w:pPr>
        <w:pStyle w:val="Listenabsatz"/>
      </w:pPr>
      <w:r>
        <w:t>Respect for ​human rights​</w:t>
      </w:r>
    </w:p>
    <w:p w:rsidR="00E513C8" w:rsidP="003313D4" w:rsidRDefault="00000000" w14:paraId="1DCA6532" w14:textId="77777777">
      <w:pPr>
        <w:pStyle w:val="Listenabsatz"/>
      </w:pPr>
      <w:r>
        <w:t>The rule of law</w:t>
      </w:r>
    </w:p>
    <w:p w:rsidR="00E513C8" w:rsidP="00A46FE0" w:rsidRDefault="00000000" w14:paraId="7898ED80" w14:textId="77777777">
      <w:pPr>
        <w:pStyle w:val="HeadingsinslidesH3"/>
      </w:pPr>
      <w:r w:rsidR="6127B979">
        <w:rPr/>
        <w:t>Key takeaways:</w:t>
      </w:r>
    </w:p>
    <w:p w:rsidR="00E513C8" w:rsidP="003313D4" w:rsidRDefault="00000000" w14:paraId="1DDC4C80" w14:textId="77777777">
      <w:pPr>
        <w:pStyle w:val="SimpleParagraphs"/>
      </w:pPr>
      <w:r w:rsidRPr="37440E72">
        <w:rPr>
          <w:lang w:val="en-US"/>
        </w:rPr>
        <w:t xml:space="preserve">Understanding intersectionality in food security programming is critical for identifying who faces heightened risk, why, and where inclusive adaptations are needed. By integrating this analysis into assessments, targeting, delivery mechanisms, and monitoring, food security actors can reduce harm, improve access, and ensure that </w:t>
      </w:r>
      <w:r w:rsidRPr="37440E72">
        <w:rPr>
          <w:lang w:val="en-US"/>
        </w:rPr>
        <w:t>disability inclusion is understood not as an added burden but as a core component of good humanitarian programming.</w:t>
      </w:r>
    </w:p>
    <w:p w:rsidR="00E513C8" w:rsidP="00B636A3" w:rsidRDefault="00000000" w14:paraId="276F8DDD" w14:textId="77777777">
      <w:pPr>
        <w:pStyle w:val="SlideTitlesandNumbersH2"/>
      </w:pPr>
      <w:bookmarkStart w:name="_Toc165248030" w:id="233711549"/>
      <w:r w:rsidR="6127B979">
        <w:rPr/>
        <w:t>Slide 45 – Data on Intersectionality and Heightened Risk</w:t>
      </w:r>
      <w:bookmarkEnd w:id="233711549"/>
    </w:p>
    <w:p w:rsidR="00E513C8" w:rsidP="003313D4" w:rsidRDefault="00000000" w14:paraId="7DA21612" w14:textId="77777777">
      <w:pPr>
        <w:pStyle w:val="SimpleParagraphs"/>
      </w:pPr>
      <w:r w:rsidRPr="37440E72">
        <w:rPr>
          <w:lang w:val="en-US"/>
        </w:rPr>
        <w:t>This was already presented at the beginning of the training, but it is worth to show it again, for the participants to measure the importance of disability inclusive programming.</w:t>
      </w:r>
    </w:p>
    <w:p w:rsidR="00E513C8" w:rsidRDefault="00000000" w14:paraId="4E35B8FC" w14:textId="77777777">
      <w:pPr>
        <w:spacing w:after="160" w:line="259" w:lineRule="auto"/>
        <w:rPr>
          <w:sz w:val="24"/>
          <w:szCs w:val="24"/>
        </w:rPr>
      </w:pPr>
      <w:r>
        <w:rPr>
          <w:sz w:val="24"/>
          <w:szCs w:val="24"/>
        </w:rPr>
        <w:t>Add local data.</w:t>
      </w:r>
    </w:p>
    <w:p w:rsidR="0012175B" w:rsidP="0012175B" w:rsidRDefault="00000000" w14:paraId="68D7519A" w14:textId="028618A1">
      <w:pPr>
        <w:pStyle w:val="SimpleParagraphs"/>
      </w:pPr>
      <w:r>
        <w:t xml:space="preserve">Updated data from WHO “Global report on health equity for persons with disabilities” (2022): </w:t>
      </w:r>
      <w:hyperlink w:history="1" r:id="rId14">
        <w:r w:rsidR="0012175B">
          <w:rPr>
            <w:rStyle w:val="Hyperlink"/>
          </w:rPr>
          <w:t xml:space="preserve">WHO </w:t>
        </w:r>
        <w:r w:rsidRPr="0012175B" w:rsidR="0012175B">
          <w:rPr>
            <w:rStyle w:val="Hyperlink"/>
          </w:rPr>
          <w:t xml:space="preserve">Global report </w:t>
        </w:r>
        <w:r w:rsidR="0012175B">
          <w:rPr>
            <w:rStyle w:val="Hyperlink"/>
          </w:rPr>
          <w:t>(2022)</w:t>
        </w:r>
      </w:hyperlink>
    </w:p>
    <w:p w:rsidR="00E513C8" w:rsidP="0012175B" w:rsidRDefault="00000000" w14:paraId="577EF7E5" w14:textId="77777777">
      <w:pPr>
        <w:pStyle w:val="SimpleParagraphs"/>
      </w:pPr>
      <w:r w:rsidRPr="37440E72">
        <w:rPr>
          <w:lang w:val="en-US"/>
        </w:rPr>
        <w:t xml:space="preserve">Read statistics on left hand side, but note that percentage of persons with a disability is estimated to be far higher based on current statistics. </w:t>
      </w:r>
    </w:p>
    <w:p w:rsidR="00E513C8" w:rsidRDefault="00000000" w14:paraId="3CF8FF82" w14:textId="77777777">
      <w:pPr>
        <w:numPr>
          <w:ilvl w:val="0"/>
          <w:numId w:val="43"/>
        </w:numPr>
        <w:spacing w:after="160" w:line="259" w:lineRule="auto"/>
        <w:rPr>
          <w:sz w:val="24"/>
          <w:szCs w:val="24"/>
        </w:rPr>
      </w:pPr>
      <w:r>
        <w:rPr>
          <w:sz w:val="24"/>
          <w:szCs w:val="24"/>
        </w:rPr>
        <w:t>Persons with disabilities are not a homogenous group</w:t>
      </w:r>
    </w:p>
    <w:p w:rsidR="00E513C8" w:rsidRDefault="00000000" w14:paraId="376EE69C" w14:textId="77777777">
      <w:pPr>
        <w:numPr>
          <w:ilvl w:val="0"/>
          <w:numId w:val="43"/>
        </w:numPr>
        <w:spacing w:after="160" w:line="259" w:lineRule="auto"/>
        <w:rPr>
          <w:sz w:val="24"/>
          <w:szCs w:val="24"/>
        </w:rPr>
      </w:pPr>
      <w:r>
        <w:rPr>
          <w:sz w:val="24"/>
          <w:szCs w:val="24"/>
        </w:rPr>
        <w:t>Diverse in their experience + how different barriers impeded their participation/inclusion in humanitarian action + their identity</w:t>
      </w:r>
    </w:p>
    <w:p w:rsidR="00E513C8" w:rsidRDefault="00000000" w14:paraId="3491B3FB" w14:textId="77777777">
      <w:pPr>
        <w:numPr>
          <w:ilvl w:val="1"/>
          <w:numId w:val="43"/>
        </w:numPr>
        <w:spacing w:after="160" w:line="259" w:lineRule="auto"/>
        <w:rPr>
          <w:sz w:val="24"/>
          <w:szCs w:val="24"/>
        </w:rPr>
      </w:pPr>
      <w:r>
        <w:rPr>
          <w:sz w:val="24"/>
          <w:szCs w:val="24"/>
        </w:rPr>
        <w:t>Age, gender, ethnicity, race, location</w:t>
      </w:r>
    </w:p>
    <w:p w:rsidR="00E513C8" w:rsidP="37440E72" w:rsidRDefault="00000000" w14:paraId="54B27EB2" w14:textId="77777777">
      <w:pPr>
        <w:numPr>
          <w:ilvl w:val="1"/>
          <w:numId w:val="43"/>
        </w:numPr>
        <w:spacing w:after="160" w:line="259" w:lineRule="auto"/>
        <w:rPr>
          <w:sz w:val="24"/>
          <w:szCs w:val="24"/>
          <w:lang w:val="en-US"/>
        </w:rPr>
      </w:pPr>
      <w:r w:rsidRPr="37440E72">
        <w:rPr>
          <w:sz w:val="24"/>
          <w:szCs w:val="24"/>
          <w:lang w:val="en-US"/>
        </w:rPr>
        <w:t xml:space="preserve">Intersectionality of these factors leading to greater </w:t>
      </w:r>
      <w:r w:rsidRPr="37440E72">
        <w:rPr>
          <w:sz w:val="24"/>
          <w:szCs w:val="24"/>
          <w:lang w:val="en-US"/>
        </w:rPr>
        <w:t>marginalisation</w:t>
      </w:r>
      <w:r w:rsidRPr="37440E72">
        <w:rPr>
          <w:sz w:val="24"/>
          <w:szCs w:val="24"/>
          <w:lang w:val="en-US"/>
        </w:rPr>
        <w:t xml:space="preserve"> &amp; discrimination</w:t>
      </w:r>
    </w:p>
    <w:p w:rsidR="00E513C8" w:rsidRDefault="00000000" w14:paraId="5EB35CB0" w14:textId="77777777">
      <w:pPr>
        <w:numPr>
          <w:ilvl w:val="0"/>
          <w:numId w:val="43"/>
        </w:numPr>
        <w:spacing w:after="160" w:line="259" w:lineRule="auto"/>
        <w:rPr>
          <w:sz w:val="24"/>
          <w:szCs w:val="24"/>
        </w:rPr>
      </w:pPr>
      <w:r>
        <w:rPr>
          <w:sz w:val="24"/>
          <w:szCs w:val="24"/>
        </w:rPr>
        <w:t xml:space="preserve">Example: </w:t>
      </w:r>
    </w:p>
    <w:p w:rsidR="00E513C8" w:rsidRDefault="00000000" w14:paraId="21F7A69A" w14:textId="77777777">
      <w:pPr>
        <w:numPr>
          <w:ilvl w:val="1"/>
          <w:numId w:val="43"/>
        </w:numPr>
        <w:spacing w:after="160" w:line="259" w:lineRule="auto"/>
        <w:rPr>
          <w:sz w:val="24"/>
          <w:szCs w:val="24"/>
        </w:rPr>
      </w:pPr>
      <w:r>
        <w:rPr>
          <w:sz w:val="24"/>
          <w:szCs w:val="24"/>
        </w:rPr>
        <w:t>Children with disabilities are at higher risk of abuse</w:t>
      </w:r>
    </w:p>
    <w:p w:rsidR="00E513C8" w:rsidRDefault="00000000" w14:paraId="34BF338B" w14:textId="77777777">
      <w:pPr>
        <w:numPr>
          <w:ilvl w:val="1"/>
          <w:numId w:val="43"/>
        </w:numPr>
        <w:spacing w:after="160" w:line="259" w:lineRule="auto"/>
        <w:rPr>
          <w:sz w:val="24"/>
          <w:szCs w:val="24"/>
        </w:rPr>
      </w:pPr>
      <w:r>
        <w:rPr>
          <w:sz w:val="24"/>
          <w:szCs w:val="24"/>
        </w:rPr>
        <w:t xml:space="preserve">Women with disabilities at higher risk of sexual violence </w:t>
      </w:r>
    </w:p>
    <w:p w:rsidR="00E513C8" w:rsidP="00B636A3" w:rsidRDefault="00000000" w14:paraId="26292DEB" w14:textId="77777777">
      <w:pPr>
        <w:pStyle w:val="SlideTitlesandNumbersH2"/>
      </w:pPr>
      <w:bookmarkStart w:name="_Toc553091866" w:id="2028855523"/>
      <w:r w:rsidR="6127B979">
        <w:rPr/>
        <w:t>Slide 46 – What does this reflect?</w:t>
      </w:r>
      <w:bookmarkEnd w:id="2028855523"/>
    </w:p>
    <w:p w:rsidR="00E513C8" w:rsidP="0012175B" w:rsidRDefault="00000000" w14:paraId="14D362B8" w14:textId="77777777">
      <w:pPr>
        <w:pStyle w:val="SimpleParagraphs"/>
      </w:pPr>
      <w:r>
        <w:t xml:space="preserve">Read points to the right then explain: </w:t>
      </w:r>
    </w:p>
    <w:p w:rsidR="00E513C8" w:rsidP="0012175B" w:rsidRDefault="00000000" w14:paraId="0C7EF83A" w14:textId="77777777">
      <w:pPr>
        <w:pStyle w:val="SimpleParagraphs"/>
      </w:pPr>
      <w:r w:rsidRPr="37440E72">
        <w:rPr>
          <w:lang w:val="en-US"/>
        </w:rPr>
        <w:t xml:space="preserve">Traditionally we have viewed “disability” and “vulnerability” as interchangeable concepts – they are not. In reality, given our current infrastructure, societal structures, political structures and lifestyles, many persons with a disability are significantly more at risk of human rights violations. Inclusivity in practice therefore requires a multifaceted, holistic approach to addressing these factors if the dignity and respect of persons living with a disability are to become the norm. </w:t>
      </w:r>
    </w:p>
    <w:p w:rsidR="00E513C8" w:rsidP="37440E72" w:rsidRDefault="00000000" w14:paraId="7E057234" w14:textId="77777777">
      <w:pPr>
        <w:spacing w:after="160" w:line="259" w:lineRule="auto"/>
        <w:jc w:val="both"/>
        <w:rPr>
          <w:sz w:val="24"/>
          <w:szCs w:val="24"/>
          <w:lang w:val="en-US"/>
        </w:rPr>
      </w:pPr>
      <w:r w:rsidRPr="37440E72">
        <w:rPr>
          <w:sz w:val="24"/>
          <w:szCs w:val="24"/>
          <w:lang w:val="en-US"/>
        </w:rPr>
        <w:t>Let’s dig deeper as to how risks are exacerbated during crises.</w:t>
      </w:r>
    </w:p>
    <w:p w:rsidR="00E513C8" w:rsidP="00B636A3" w:rsidRDefault="00000000" w14:paraId="31FB2A61" w14:textId="77777777">
      <w:pPr>
        <w:pStyle w:val="SlideTitlesandNumbersH2"/>
      </w:pPr>
      <w:bookmarkStart w:name="_Toc1561443552" w:id="1990460222"/>
      <w:r w:rsidR="6127B979">
        <w:rPr/>
        <w:t>Slide 47 – In the humanitarian context</w:t>
      </w:r>
      <w:bookmarkEnd w:id="1990460222"/>
    </w:p>
    <w:p w:rsidR="00E513C8" w:rsidP="37440E72" w:rsidRDefault="00000000" w14:paraId="0B959DE3" w14:textId="77777777">
      <w:pPr>
        <w:spacing w:after="160" w:line="259" w:lineRule="auto"/>
        <w:rPr>
          <w:sz w:val="24"/>
          <w:szCs w:val="24"/>
          <w:lang w:val="en-US"/>
        </w:rPr>
      </w:pPr>
      <w:r w:rsidRPr="37440E72">
        <w:rPr>
          <w:b w:val="1"/>
          <w:bCs w:val="1"/>
          <w:sz w:val="24"/>
          <w:szCs w:val="24"/>
          <w:lang w:val="en-US"/>
        </w:rPr>
        <w:t>Read stat on the left.</w:t>
      </w:r>
    </w:p>
    <w:p w:rsidR="00E513C8" w:rsidRDefault="00000000" w14:paraId="05D6CE5B" w14:textId="77777777">
      <w:pPr>
        <w:spacing w:after="160" w:line="259" w:lineRule="auto"/>
        <w:rPr>
          <w:sz w:val="24"/>
          <w:szCs w:val="24"/>
        </w:rPr>
      </w:pPr>
      <w:r>
        <w:rPr>
          <w:b/>
          <w:bCs/>
          <w:sz w:val="24"/>
          <w:szCs w:val="24"/>
        </w:rPr>
        <w:t>Then go through the common consequence of crisis which may place persons with disabilities at heightened risk</w:t>
      </w:r>
    </w:p>
    <w:p w:rsidR="00E513C8" w:rsidP="003313D4" w:rsidRDefault="00000000" w14:paraId="1CB73813" w14:textId="77777777">
      <w:pPr>
        <w:pStyle w:val="Listenabsatz"/>
        <w:rPr/>
      </w:pPr>
      <w:r w:rsidRPr="37440E72">
        <w:rPr>
          <w:lang w:val="en-US"/>
        </w:rPr>
        <w:t xml:space="preserve">Increase in permanent and long-term impairments due to </w:t>
      </w:r>
      <w:r w:rsidRPr="37440E72">
        <w:rPr>
          <w:lang w:val="en-US"/>
        </w:rPr>
        <w:t>to</w:t>
      </w:r>
      <w:r w:rsidRPr="37440E72">
        <w:rPr>
          <w:lang w:val="en-US"/>
        </w:rPr>
        <w:t xml:space="preserve"> conflict-related injuries, accidents during displacement, malnutrition, or psychological trauma</w:t>
      </w:r>
    </w:p>
    <w:p w:rsidR="00E513C8" w:rsidP="003313D4" w:rsidRDefault="00000000" w14:paraId="3BEF0187" w14:textId="77777777">
      <w:pPr>
        <w:pStyle w:val="Listenabsatz"/>
      </w:pPr>
      <w:r>
        <w:t>Persons with disabilities are disproportionately affected because the support systems and enabling environments they rely on such as family, caregivers, community networks, assistive devices, income sources, and health or nutrition services are disrupted or lost.</w:t>
      </w:r>
    </w:p>
    <w:p w:rsidR="00E513C8" w:rsidP="003313D4" w:rsidRDefault="00000000" w14:paraId="5B1A5C9A" w14:textId="77777777">
      <w:pPr>
        <w:pStyle w:val="Listenabsatz"/>
      </w:pPr>
      <w:r>
        <w:t>Changes to the physical and social environment, including displacement, climate shocks, food shortages, and market disruptions, can severely limit access to food, and coping strategies.</w:t>
      </w:r>
    </w:p>
    <w:p w:rsidR="00E513C8" w:rsidP="003313D4" w:rsidRDefault="00000000" w14:paraId="1D5F6181" w14:textId="77777777">
      <w:pPr>
        <w:pStyle w:val="Listenabsatz"/>
      </w:pPr>
      <w:r>
        <w:t xml:space="preserve">Targeted violence, abuse, stigma, and power imbalances may further restrict safe access to food distributions, markets, or livelihood opportunities, particularly for women, children, and older persons with disabilities. </w:t>
      </w:r>
    </w:p>
    <w:p w:rsidR="00E513C8" w:rsidP="003313D4" w:rsidRDefault="00000000" w14:paraId="6F2C585E" w14:textId="77777777">
      <w:pPr>
        <w:pStyle w:val="Listenabsatz"/>
      </w:pPr>
      <w:r>
        <w:t>Loss/separation from family members or caregivers during crises also undermines the ability to collect, prepare, store, or consume food safely and adequately.</w:t>
      </w:r>
    </w:p>
    <w:p w:rsidR="00E513C8" w:rsidP="003313D4" w:rsidRDefault="00000000" w14:paraId="13470B6E" w14:textId="77777777">
      <w:pPr>
        <w:pStyle w:val="Listenabsatz"/>
        <w:rPr/>
      </w:pPr>
      <w:r w:rsidRPr="37440E72">
        <w:rPr>
          <w:lang w:val="en-US"/>
        </w:rPr>
        <w:t>Inadequate humanitarian assistance and barriers to accessing humanitarian response efforts such as inaccessible registration processes, distant distribution points, or a lack of tailored assistance highlighting the urgency of embedding inclusive food security programming as a core practice rather than an add-on</w:t>
      </w:r>
    </w:p>
    <w:p w:rsidR="00E513C8" w:rsidP="003313D4" w:rsidRDefault="00000000" w14:paraId="278E496A" w14:textId="77777777">
      <w:pPr>
        <w:pStyle w:val="Listenabsatz"/>
        <w:rPr/>
      </w:pPr>
      <w:r w:rsidRPr="37440E72">
        <w:rPr>
          <w:lang w:val="en-US"/>
        </w:rPr>
        <w:t>Loss of assistive devices or medication or appropriate nutrition can negatively affect functional abilities, further compounding food insecurity and nutritional risk.</w:t>
      </w:r>
    </w:p>
    <w:p w:rsidR="00E513C8" w:rsidP="0012175B" w:rsidRDefault="00000000" w14:paraId="18A321CE" w14:textId="77777777">
      <w:pPr>
        <w:pStyle w:val="SimpleParagraphs"/>
      </w:pPr>
      <w:r w:rsidRPr="37440E72">
        <w:rPr>
          <w:lang w:val="en-US"/>
        </w:rPr>
        <w:t xml:space="preserve">Ask participants: What about Food Security specifically? How might these risks be further exacerbated in food security programming? </w:t>
      </w:r>
    </w:p>
    <w:p w:rsidR="00E513C8" w:rsidP="0012175B" w:rsidRDefault="00000000" w14:paraId="45549B73" w14:textId="77777777">
      <w:pPr>
        <w:pStyle w:val="SimpleParagraphs"/>
      </w:pPr>
      <w:r>
        <w:t xml:space="preserve">Open discussion before advancing. Even if it will be discussed in more detail in the next slides, common answers include: </w:t>
      </w:r>
    </w:p>
    <w:p w:rsidR="00E513C8" w:rsidP="003313D4" w:rsidRDefault="00000000" w14:paraId="59DC6CC8" w14:textId="77777777">
      <w:pPr>
        <w:pStyle w:val="Listenabsatz"/>
      </w:pPr>
      <w:r>
        <w:t>Inaccessible food or cash distribution sites that prevent independent or safe access</w:t>
      </w:r>
    </w:p>
    <w:p w:rsidR="00E513C8" w:rsidP="003313D4" w:rsidRDefault="00000000" w14:paraId="784624F8" w14:textId="77777777">
      <w:pPr>
        <w:pStyle w:val="Listenabsatz"/>
        <w:rPr/>
      </w:pPr>
      <w:r w:rsidRPr="37440E72">
        <w:rPr>
          <w:lang w:val="en-US"/>
        </w:rPr>
        <w:t>Lack of accessible information on food assistance modalities, eligibility criteria, distributions, or market-based programs</w:t>
      </w:r>
    </w:p>
    <w:p w:rsidR="00E513C8" w:rsidP="003313D4" w:rsidRDefault="00000000" w14:paraId="36054903" w14:textId="77777777">
      <w:pPr>
        <w:pStyle w:val="Listenabsatz"/>
        <w:rPr/>
      </w:pPr>
      <w:r w:rsidRPr="37440E72">
        <w:rPr>
          <w:lang w:val="en-US"/>
        </w:rPr>
        <w:t>Negative attitudes or assumptions that persons with disabilities are unable to participate in food security or cash programming, or decision-making</w:t>
      </w:r>
    </w:p>
    <w:p w:rsidR="00E513C8" w:rsidP="003313D4" w:rsidRDefault="00000000" w14:paraId="03CEC8F1" w14:textId="77777777">
      <w:pPr>
        <w:pStyle w:val="Listenabsatz"/>
      </w:pPr>
      <w:r>
        <w:t>Limited technical capacity among food security actors to adapt programs or to promote the inclusion of persons with disabilities</w:t>
      </w:r>
    </w:p>
    <w:p w:rsidR="00E513C8" w:rsidP="003313D4" w:rsidRDefault="00000000" w14:paraId="2EFF78A7" w14:textId="77777777">
      <w:pPr>
        <w:pStyle w:val="Listenabsatz"/>
      </w:pPr>
      <w:r>
        <w:t>Inadequate consideration of disability in food security budgets, targeting criteria, and response design</w:t>
      </w:r>
    </w:p>
    <w:p w:rsidR="00E513C8" w:rsidP="00B636A3" w:rsidRDefault="00000000" w14:paraId="19C473DD" w14:textId="77777777">
      <w:pPr>
        <w:pStyle w:val="SlideTitlesandNumbersH2"/>
      </w:pPr>
      <w:bookmarkStart w:name="_Toc678931031" w:id="1377457506"/>
      <w:r w:rsidR="6127B979">
        <w:rPr/>
        <w:t>Slide 48 – Video</w:t>
      </w:r>
      <w:bookmarkEnd w:id="1377457506"/>
    </w:p>
    <w:p w:rsidR="00E513C8" w:rsidP="00A46FE0" w:rsidRDefault="00000000" w14:paraId="209DACEB" w14:textId="77777777">
      <w:pPr>
        <w:pStyle w:val="HeadingsinslidesH3"/>
      </w:pPr>
      <w:r w:rsidR="6127B979">
        <w:rPr/>
        <w:t>Contextualizing the Video:</w:t>
      </w:r>
    </w:p>
    <w:p w:rsidR="00E513C8" w:rsidRDefault="00000000" w14:paraId="5BFF7FB9" w14:textId="77777777">
      <w:pPr>
        <w:numPr>
          <w:ilvl w:val="0"/>
          <w:numId w:val="36"/>
        </w:numPr>
        <w:spacing w:after="160" w:line="259" w:lineRule="auto"/>
        <w:rPr>
          <w:sz w:val="24"/>
          <w:szCs w:val="24"/>
        </w:rPr>
      </w:pPr>
      <w:r>
        <w:rPr>
          <w:sz w:val="24"/>
          <w:szCs w:val="24"/>
        </w:rPr>
        <w:t>Before playing the video, provide a brief explanation to participants about its purpose and how it relates to the training content.</w:t>
      </w:r>
    </w:p>
    <w:p w:rsidR="00E513C8" w:rsidRDefault="00000000" w14:paraId="73D3B991" w14:textId="77777777">
      <w:pPr>
        <w:numPr>
          <w:ilvl w:val="0"/>
          <w:numId w:val="36"/>
        </w:numPr>
        <w:spacing w:after="160" w:line="259" w:lineRule="auto"/>
        <w:rPr>
          <w:sz w:val="24"/>
          <w:szCs w:val="24"/>
        </w:rPr>
      </w:pPr>
      <w:r>
        <w:rPr>
          <w:sz w:val="24"/>
          <w:szCs w:val="24"/>
        </w:rPr>
        <w:t>If the video is not specific to the country or humanitarian response context, take a few moments to discuss how the themes, challenges, or examples in the video apply to the local context. Highlight any similarities or differences in the experiences of persons with disabilities in the participants’ setting.</w:t>
      </w:r>
    </w:p>
    <w:p w:rsidR="00E513C8" w:rsidRDefault="00000000" w14:paraId="1C82D5F5" w14:textId="77777777">
      <w:pPr>
        <w:numPr>
          <w:ilvl w:val="0"/>
          <w:numId w:val="36"/>
        </w:numPr>
        <w:spacing w:after="160" w:line="259" w:lineRule="auto"/>
        <w:rPr>
          <w:sz w:val="24"/>
          <w:szCs w:val="24"/>
        </w:rPr>
      </w:pPr>
      <w:r>
        <w:rPr>
          <w:b/>
          <w:bCs/>
          <w:sz w:val="24"/>
          <w:szCs w:val="24"/>
        </w:rPr>
        <w:t>Feel free to replace this video with another one that is more relevant to the local context</w:t>
      </w:r>
      <w:r>
        <w:rPr>
          <w:sz w:val="24"/>
          <w:szCs w:val="24"/>
        </w:rPr>
        <w:t xml:space="preserve">, provided it aligns with the quality criteria outlined in the </w:t>
      </w:r>
      <w:r>
        <w:rPr>
          <w:b/>
          <w:bCs/>
          <w:sz w:val="24"/>
          <w:szCs w:val="24"/>
        </w:rPr>
        <w:t xml:space="preserve">Minimum Quality Criteria for Video Selection section. </w:t>
      </w:r>
    </w:p>
    <w:p w:rsidR="00E513C8" w:rsidP="37440E72" w:rsidRDefault="00000000" w14:paraId="6256C93B" w14:textId="77777777">
      <w:pPr>
        <w:spacing w:after="160" w:line="259" w:lineRule="auto"/>
        <w:rPr>
          <w:sz w:val="24"/>
          <w:szCs w:val="24"/>
          <w:lang w:val="en-US"/>
        </w:rPr>
      </w:pPr>
      <w:r w:rsidRPr="37440E72">
        <w:rPr>
          <w:sz w:val="24"/>
          <w:szCs w:val="24"/>
          <w:lang w:val="en-US"/>
        </w:rPr>
        <w:t>Facilitator to...</w:t>
      </w:r>
    </w:p>
    <w:p w:rsidR="00E513C8" w:rsidP="003313D4" w:rsidRDefault="00000000" w14:paraId="3672C33C" w14:textId="77777777">
      <w:pPr>
        <w:pStyle w:val="Listenabsatz"/>
      </w:pPr>
      <w:r>
        <w:t>Present Case study</w:t>
      </w:r>
    </w:p>
    <w:p w:rsidR="00E513C8" w:rsidP="003313D4" w:rsidRDefault="00000000" w14:paraId="6BB8B6BA" w14:textId="77777777">
      <w:pPr>
        <w:pStyle w:val="Listenabsatz"/>
        <w:rPr/>
      </w:pPr>
      <w:r w:rsidRPr="37440E72">
        <w:rPr>
          <w:lang w:val="en-US"/>
        </w:rPr>
        <w:t>Tell participants they are going to watch/listen to the first video showcasing intersectionality, and risk</w:t>
      </w:r>
    </w:p>
    <w:p w:rsidR="00E513C8" w:rsidP="003313D4" w:rsidRDefault="00000000" w14:paraId="2846E6EC" w14:textId="77777777">
      <w:pPr>
        <w:pStyle w:val="Listenabsatz"/>
        <w:rPr/>
      </w:pPr>
      <w:r w:rsidRPr="37440E72">
        <w:rPr>
          <w:lang w:val="en-US"/>
        </w:rPr>
        <w:t>Ask them to identify some of the key compounding factors which impact on heightened risk looking at personal, socio-demographic and environmental factors  </w:t>
      </w:r>
    </w:p>
    <w:p w:rsidR="00E513C8" w:rsidP="003313D4" w:rsidRDefault="00000000" w14:paraId="4315AE32" w14:textId="77777777">
      <w:pPr>
        <w:pStyle w:val="Listenabsatz"/>
      </w:pPr>
      <w:r>
        <w:t>Give them 5 minutes to discuss, and present key findings</w:t>
      </w:r>
    </w:p>
    <w:p w:rsidR="00E513C8" w:rsidP="003313D4" w:rsidRDefault="00000000" w14:paraId="31C8926D" w14:textId="77777777">
      <w:pPr>
        <w:pStyle w:val="Listenabsatz"/>
        <w:rPr/>
      </w:pPr>
      <w:r w:rsidRPr="37440E72">
        <w:rPr>
          <w:lang w:val="en-US"/>
        </w:rPr>
        <w:t>Summarise</w:t>
      </w:r>
      <w:r w:rsidRPr="37440E72">
        <w:rPr>
          <w:lang w:val="en-US"/>
        </w:rPr>
        <w:t xml:space="preserve"> key findings as per below </w:t>
      </w:r>
    </w:p>
    <w:p w:rsidR="00E513C8" w:rsidP="00A46FE0" w:rsidRDefault="00000000" w14:paraId="76A62667" w14:textId="77777777">
      <w:pPr>
        <w:pStyle w:val="HeadingsinslidesH3"/>
      </w:pPr>
      <w:r w:rsidRPr="0023E616" w:rsidR="6127B979">
        <w:rPr>
          <w:lang w:val="en-US"/>
        </w:rPr>
        <w:t>Case Study : Central African Republic</w:t>
      </w:r>
      <w:r w:rsidRPr="0023E616" w:rsidR="6127B979">
        <w:rPr>
          <w:lang w:val="en-US"/>
        </w:rPr>
        <w:t xml:space="preserve"> </w:t>
      </w:r>
    </w:p>
    <w:p w:rsidR="00E513C8" w:rsidP="003313D4" w:rsidRDefault="00000000" w14:paraId="5F1C3035" w14:textId="77777777">
      <w:pPr>
        <w:pStyle w:val="Listenabsatz"/>
      </w:pPr>
      <w:r>
        <w:t>Risks and barriers occur in various situations: During attacks and upon arrival in camps  </w:t>
      </w:r>
    </w:p>
    <w:p w:rsidR="00E513C8" w:rsidP="003313D4" w:rsidRDefault="00000000" w14:paraId="57724595" w14:textId="77777777">
      <w:pPr>
        <w:pStyle w:val="Listenabsatz"/>
        <w:rPr/>
      </w:pPr>
      <w:r w:rsidRPr="37440E72">
        <w:rPr>
          <w:lang w:val="en-US"/>
        </w:rPr>
        <w:t>Lack of adaptations of services and mechanisms for civil protection and humanitarian assistance leads to discrimination: Protective mechanisms absent and not accessible to persons with disabilities/ humanitarian assistance not adapted  </w:t>
      </w:r>
    </w:p>
    <w:p w:rsidR="00E513C8" w:rsidP="003313D4" w:rsidRDefault="00000000" w14:paraId="55E44749" w14:textId="77777777">
      <w:pPr>
        <w:pStyle w:val="Listenabsatz"/>
      </w:pPr>
      <w:r>
        <w:t>Impact on persons with disabilities survival, protection, physical and psychosocial well-being  </w:t>
      </w:r>
    </w:p>
    <w:p w:rsidR="00E513C8" w:rsidP="003313D4" w:rsidRDefault="00000000" w14:paraId="318F9369" w14:textId="77777777">
      <w:pPr>
        <w:pStyle w:val="Listenabsatz"/>
        <w:rPr/>
      </w:pPr>
      <w:r w:rsidRPr="37440E72">
        <w:rPr>
          <w:lang w:val="en-US"/>
        </w:rPr>
        <w:t>Donors funding and advocacy needed to protect persons with disabilities  </w:t>
      </w:r>
    </w:p>
    <w:p w:rsidR="00E513C8" w:rsidRDefault="00000000" w14:paraId="6C16FF74" w14:textId="77777777">
      <w:pPr>
        <w:spacing w:after="160" w:line="259" w:lineRule="auto"/>
        <w:rPr>
          <w:sz w:val="24"/>
          <w:szCs w:val="24"/>
        </w:rPr>
      </w:pPr>
      <w:r>
        <w:rPr>
          <w:b/>
          <w:bCs/>
          <w:sz w:val="24"/>
          <w:szCs w:val="24"/>
          <w:u w:val="single"/>
        </w:rPr>
        <w:t>Case Study: Risk</w:t>
      </w:r>
    </w:p>
    <w:p w:rsidR="00E513C8" w:rsidRDefault="00000000" w14:paraId="4952FCF3" w14:textId="77777777">
      <w:pPr>
        <w:spacing w:after="160" w:line="259" w:lineRule="auto"/>
        <w:rPr>
          <w:sz w:val="24"/>
          <w:szCs w:val="24"/>
        </w:rPr>
      </w:pPr>
      <w:r>
        <w:rPr>
          <w:b/>
          <w:bCs/>
          <w:sz w:val="24"/>
          <w:szCs w:val="24"/>
        </w:rPr>
        <w:t>HRW - Central African Republic: People with Disabilities at High Risk (2min) </w:t>
      </w:r>
      <w:r>
        <w:rPr>
          <w:sz w:val="24"/>
          <w:szCs w:val="24"/>
        </w:rPr>
        <w:t> </w:t>
      </w:r>
    </w:p>
    <w:p w:rsidR="00E513C8" w:rsidRDefault="00000000" w14:paraId="0FBEE134" w14:textId="4B22BDBB">
      <w:pPr>
        <w:spacing w:after="160" w:line="259" w:lineRule="auto"/>
        <w:rPr>
          <w:sz w:val="24"/>
          <w:szCs w:val="24"/>
        </w:rPr>
      </w:pPr>
      <w:r>
        <w:rPr>
          <w:sz w:val="24"/>
          <w:szCs w:val="24"/>
        </w:rPr>
        <w:t>English: </w:t>
      </w:r>
      <w:proofErr w:type="spellStart"/>
      <w:r w:rsidR="00E513C8">
        <w:fldChar w:fldCharType="begin"/>
      </w:r>
      <w:r w:rsidR="00E513C8">
        <w:instrText>HYPERLINK "https://www.youtube.com/watch?v=JdE7J6Gqz5E" \h</w:instrText>
      </w:r>
      <w:r w:rsidR="00E513C8">
        <w:fldChar w:fldCharType="separate"/>
      </w:r>
      <w:r w:rsidR="0012175B">
        <w:rPr>
          <w:color w:val="0563C1"/>
          <w:sz w:val="24"/>
          <w:szCs w:val="24"/>
          <w:u w:val="single"/>
        </w:rPr>
        <w:t>Y</w:t>
      </w:r>
      <w:r w:rsidR="00E513C8">
        <w:rPr>
          <w:color w:val="0563C1"/>
          <w:sz w:val="24"/>
          <w:szCs w:val="24"/>
          <w:u w:val="single"/>
        </w:rPr>
        <w:t>outub</w:t>
      </w:r>
      <w:r w:rsidR="0012175B">
        <w:rPr>
          <w:color w:val="0563C1"/>
          <w:sz w:val="24"/>
          <w:szCs w:val="24"/>
          <w:u w:val="single"/>
        </w:rPr>
        <w:t>e</w:t>
      </w:r>
      <w:proofErr w:type="spellEnd"/>
      <w:r w:rsidR="0012175B">
        <w:rPr>
          <w:color w:val="0563C1"/>
          <w:sz w:val="24"/>
          <w:szCs w:val="24"/>
          <w:u w:val="single"/>
        </w:rPr>
        <w:t xml:space="preserve"> Video: </w:t>
      </w:r>
      <w:r w:rsidRPr="0012175B" w:rsidR="0012175B">
        <w:rPr>
          <w:color w:val="0563C1"/>
          <w:sz w:val="24"/>
          <w:szCs w:val="24"/>
          <w:u w:val="single"/>
        </w:rPr>
        <w:t>People with Disabilities at High Risk</w:t>
      </w:r>
      <w:r w:rsidR="00E513C8">
        <w:fldChar w:fldCharType="end"/>
      </w:r>
      <w:r w:rsidR="0012175B">
        <w:t xml:space="preserve"> </w:t>
      </w:r>
      <w:r>
        <w:rPr>
          <w:sz w:val="24"/>
          <w:szCs w:val="24"/>
        </w:rPr>
        <w:t> </w:t>
      </w:r>
    </w:p>
    <w:p w:rsidR="00E513C8" w:rsidP="0023E616" w:rsidRDefault="00000000" w14:paraId="28D24316" w14:textId="77777777">
      <w:pPr>
        <w:pStyle w:val="SlideTitlesandNumbersH2"/>
        <w:rPr>
          <w:lang w:val="en-US"/>
        </w:rPr>
      </w:pPr>
      <w:bookmarkStart w:name="_Toc377267831" w:id="869840086"/>
      <w:r w:rsidRPr="0023E616" w:rsidR="6127B979">
        <w:rPr>
          <w:lang w:val="en-US"/>
        </w:rPr>
        <w:t>Slide 49 – Intersectionality, Barriers and Risk</w:t>
      </w:r>
      <w:bookmarkEnd w:id="869840086"/>
    </w:p>
    <w:p w:rsidR="00E513C8" w:rsidP="0012175B" w:rsidRDefault="00000000" w14:paraId="25646980" w14:textId="77777777">
      <w:pPr>
        <w:pStyle w:val="SimpleParagraphs"/>
      </w:pPr>
      <w:r w:rsidRPr="37440E72">
        <w:rPr>
          <w:lang w:val="en-US"/>
        </w:rPr>
        <w:t>So, we have showcased how the combination of intersectional factors, in combination with barriers, heighten risk. So let’s unpack these barriers in more detail.</w:t>
      </w:r>
    </w:p>
    <w:p w:rsidR="00E513C8" w:rsidP="0012175B" w:rsidRDefault="00000000" w14:paraId="18302A6B" w14:textId="77777777">
      <w:pPr>
        <w:pStyle w:val="SimpleParagraphs"/>
      </w:pPr>
      <w:r>
        <w:t>(Read top row with examples to introduce the types of barriers)</w:t>
      </w:r>
    </w:p>
    <w:p w:rsidR="00E513C8" w:rsidP="00A46FE0" w:rsidRDefault="00000000" w14:paraId="0AD81953" w14:textId="77777777">
      <w:pPr>
        <w:pStyle w:val="HeadingsinslidesH3"/>
      </w:pPr>
      <w:r w:rsidR="6127B979">
        <w:rPr/>
        <w:t>Then read:</w:t>
      </w:r>
    </w:p>
    <w:p w:rsidR="00E513C8" w:rsidP="0012175B" w:rsidRDefault="00000000" w14:paraId="1F503F73" w14:textId="77777777">
      <w:pPr>
        <w:pStyle w:val="SimpleParagraphs"/>
      </w:pPr>
      <w:r>
        <w:t xml:space="preserve">We have seen how multiple factors put persons with a disability at risk. After the break we will unpack the barriers which, in conjunction with risk factors, disable individuals. </w:t>
      </w:r>
    </w:p>
    <w:p w:rsidR="00E513C8" w:rsidP="0023E616" w:rsidRDefault="00000000" w14:paraId="649EDE64" w14:textId="77777777">
      <w:pPr>
        <w:pStyle w:val="SlideTitlesandNumbersH2"/>
        <w:rPr>
          <w:lang w:val="en-US"/>
        </w:rPr>
      </w:pPr>
      <w:bookmarkStart w:name="_Toc1420683039" w:id="1183076545"/>
      <w:r w:rsidRPr="0023E616" w:rsidR="6127B979">
        <w:rPr>
          <w:lang w:val="en-US"/>
        </w:rPr>
        <w:t>Slide 50 – Applying what we’ve learned</w:t>
      </w:r>
      <w:bookmarkEnd w:id="1183076545"/>
    </w:p>
    <w:p w:rsidR="00E513C8" w:rsidP="37440E72" w:rsidRDefault="00000000" w14:paraId="3DC68456" w14:textId="77777777">
      <w:pPr>
        <w:pStyle w:val="SimpleParagraphs"/>
        <w:rPr>
          <w:b w:val="1"/>
          <w:bCs w:val="1"/>
          <w:lang w:val="en-US"/>
        </w:rPr>
      </w:pPr>
      <w:r w:rsidRPr="37440E72">
        <w:rPr>
          <w:lang w:val="en-US"/>
        </w:rPr>
        <w:t xml:space="preserve">Pull all of these concepts together with a Case Study. Below is an example. </w:t>
      </w:r>
      <w:r w:rsidRPr="37440E72">
        <w:rPr>
          <w:b w:val="1"/>
          <w:bCs w:val="1"/>
          <w:lang w:val="en-US"/>
        </w:rPr>
        <w:t xml:space="preserve">Make sure to adapt the case study accordingly to the context. </w:t>
      </w:r>
    </w:p>
    <w:p w:rsidR="00E513C8" w:rsidRDefault="00E513C8" w14:paraId="03CFA133" w14:textId="77777777">
      <w:pPr>
        <w:widowControl w:val="0"/>
        <w:spacing w:line="240" w:lineRule="auto"/>
        <w:rPr>
          <w:b/>
          <w:bCs/>
          <w:sz w:val="24"/>
          <w:szCs w:val="24"/>
        </w:rPr>
      </w:pPr>
    </w:p>
    <w:p w:rsidR="00E513C8" w:rsidP="0012175B" w:rsidRDefault="00000000" w14:paraId="4F67DFB8" w14:textId="77777777">
      <w:pPr>
        <w:pStyle w:val="SimpleParagraphs"/>
      </w:pPr>
      <w:r>
        <w:t xml:space="preserve">Northern Ethiopia at the Tigray–Afar–Amhara corridor continues to experience one of the world’s most acute food security emergencies driven by conflict, market disruption, climate shocks (drought-flood cycles), displacement, and interruptions in humanitarian access. Across northern Ethiopia, millions face Crisis to Emergency levels of food insecurity (IPC 3–4), and humanitarian actors report rapidly rising malnutrition among children, older persons, and persons with disabilities. </w:t>
      </w:r>
    </w:p>
    <w:p w:rsidR="00E513C8" w:rsidP="0012175B" w:rsidRDefault="00E513C8" w14:paraId="5EFE668A" w14:textId="77777777">
      <w:pPr>
        <w:pStyle w:val="SimpleParagraphs"/>
      </w:pPr>
    </w:p>
    <w:p w:rsidRPr="0012175B" w:rsidR="00E513C8" w:rsidP="0012175B" w:rsidRDefault="00000000" w14:paraId="7510F99D" w14:textId="007E4C16">
      <w:pPr>
        <w:pStyle w:val="SimpleParagraphs"/>
      </w:pPr>
      <w:r>
        <w:t>Intersectionality &amp; Heightened Risk - Persons with disabilities, especially women, older individuals, IDPs, and people from marginalized ethnic groups, face overlapping vulnerabilities that significantly restrict safe and dignified access to food.</w:t>
      </w:r>
    </w:p>
    <w:p w:rsidR="00E513C8" w:rsidP="0012175B" w:rsidRDefault="00000000" w14:paraId="2744E948" w14:textId="77777777">
      <w:pPr>
        <w:pStyle w:val="SimpleParagraphs"/>
      </w:pPr>
      <w:r w:rsidRPr="37440E72">
        <w:rPr>
          <w:lang w:val="en-US"/>
        </w:rPr>
        <w:t xml:space="preserve">Say to the participants that this case indicates: </w:t>
      </w:r>
    </w:p>
    <w:p w:rsidR="00E513C8" w:rsidP="003313D4" w:rsidRDefault="00000000" w14:paraId="19B642B4" w14:textId="77777777">
      <w:pPr>
        <w:pStyle w:val="Listenabsatz"/>
      </w:pPr>
      <w:r>
        <w:t>A rapidly evolving crisis</w:t>
      </w:r>
    </w:p>
    <w:p w:rsidR="00E513C8" w:rsidP="003313D4" w:rsidRDefault="00000000" w14:paraId="0029BB2D" w14:textId="77777777">
      <w:pPr>
        <w:pStyle w:val="Listenabsatz"/>
        <w:rPr/>
      </w:pPr>
      <w:r w:rsidRPr="37440E72">
        <w:rPr>
          <w:lang w:val="en-US"/>
        </w:rPr>
        <w:t>Barriers intensified by overlapping humanitarian crises such as conflict, displacement and climate shocks</w:t>
      </w:r>
    </w:p>
    <w:p w:rsidR="00E513C8" w:rsidP="003313D4" w:rsidRDefault="00000000" w14:paraId="5BFE6146" w14:textId="77777777">
      <w:pPr>
        <w:pStyle w:val="Listenabsatz"/>
        <w:rPr/>
      </w:pPr>
      <w:r w:rsidRPr="37440E72">
        <w:rPr>
          <w:lang w:val="en-US"/>
        </w:rPr>
        <w:t>Food insecurity exacerbated by inaccessible programming</w:t>
      </w:r>
    </w:p>
    <w:p w:rsidR="00E513C8" w:rsidP="003313D4" w:rsidRDefault="00000000" w14:paraId="48E68F8D" w14:textId="77777777">
      <w:pPr>
        <w:pStyle w:val="Listenabsatz"/>
      </w:pPr>
      <w:r>
        <w:t xml:space="preserve">Heightened risk due to compounding identity (intersectional) factors </w:t>
      </w:r>
    </w:p>
    <w:p w:rsidR="00A46FE0" w:rsidP="00A46FE0" w:rsidRDefault="00000000" w14:paraId="03CD4805" w14:textId="77777777">
      <w:pPr>
        <w:pStyle w:val="HeadingsinslidesH3"/>
      </w:pPr>
      <w:r w:rsidR="6127B979">
        <w:rPr/>
        <w:t>Facilitator Talking Points – Key Intersecting Factors:</w:t>
      </w:r>
    </w:p>
    <w:p w:rsidR="00E513C8" w:rsidP="0012175B" w:rsidRDefault="00000000" w14:paraId="501DE345" w14:textId="75509898">
      <w:pPr>
        <w:pStyle w:val="SimpleParagraphs"/>
      </w:pPr>
      <w:r w:rsidRPr="37440E72">
        <w:rPr>
          <w:lang w:val="en-US"/>
        </w:rPr>
        <w:t xml:space="preserve">Participants should identify when combined with barriers and intersectional dynamics amplify risk for persons with disabilities. Below are some examples: </w:t>
      </w:r>
    </w:p>
    <w:p w:rsidR="00E513C8" w:rsidRDefault="00000000" w14:paraId="25A4C01C" w14:textId="77777777">
      <w:pPr>
        <w:widowControl w:val="0"/>
        <w:numPr>
          <w:ilvl w:val="0"/>
          <w:numId w:val="56"/>
        </w:numPr>
        <w:spacing w:before="240"/>
        <w:rPr>
          <w:b/>
          <w:bCs/>
          <w:sz w:val="24"/>
          <w:szCs w:val="24"/>
        </w:rPr>
      </w:pPr>
      <w:r>
        <w:rPr>
          <w:b/>
          <w:bCs/>
          <w:sz w:val="24"/>
          <w:szCs w:val="24"/>
        </w:rPr>
        <w:t>Gender + Disability</w:t>
      </w:r>
    </w:p>
    <w:p w:rsidR="00E513C8" w:rsidRDefault="00000000" w14:paraId="3C6AB72E" w14:textId="77777777">
      <w:pPr>
        <w:widowControl w:val="0"/>
        <w:numPr>
          <w:ilvl w:val="0"/>
          <w:numId w:val="55"/>
        </w:numPr>
        <w:ind w:left="1440"/>
        <w:rPr>
          <w:sz w:val="24"/>
          <w:szCs w:val="24"/>
        </w:rPr>
      </w:pPr>
      <w:r>
        <w:rPr>
          <w:sz w:val="24"/>
          <w:szCs w:val="24"/>
        </w:rPr>
        <w:t>Women with visual or mobility impairments report harassment, extortion, and exploitation at cash/food distribution points, especially where lines are long or sites are poorly supervised.</w:t>
      </w:r>
    </w:p>
    <w:p w:rsidR="00E513C8" w:rsidRDefault="00000000" w14:paraId="650244B6" w14:textId="77777777">
      <w:pPr>
        <w:widowControl w:val="0"/>
        <w:numPr>
          <w:ilvl w:val="0"/>
          <w:numId w:val="55"/>
        </w:numPr>
        <w:ind w:left="1440"/>
        <w:rPr>
          <w:sz w:val="24"/>
          <w:szCs w:val="24"/>
        </w:rPr>
      </w:pPr>
      <w:r>
        <w:rPr>
          <w:sz w:val="24"/>
          <w:szCs w:val="24"/>
        </w:rPr>
        <w:t>Female-headed households with children with disabilities often receive lower prioritization in community targeting committees dominated by men.</w:t>
      </w:r>
    </w:p>
    <w:p w:rsidR="00E513C8" w:rsidRDefault="00000000" w14:paraId="2312F4A1" w14:textId="77777777">
      <w:pPr>
        <w:widowControl w:val="0"/>
        <w:numPr>
          <w:ilvl w:val="0"/>
          <w:numId w:val="56"/>
        </w:numPr>
        <w:rPr>
          <w:b/>
          <w:bCs/>
          <w:sz w:val="24"/>
          <w:szCs w:val="24"/>
        </w:rPr>
      </w:pPr>
      <w:r>
        <w:rPr>
          <w:b/>
          <w:bCs/>
          <w:sz w:val="24"/>
          <w:szCs w:val="24"/>
        </w:rPr>
        <w:t>Age + Disability</w:t>
      </w:r>
    </w:p>
    <w:p w:rsidR="00E513C8" w:rsidRDefault="00000000" w14:paraId="293F774B" w14:textId="77777777">
      <w:pPr>
        <w:widowControl w:val="0"/>
        <w:numPr>
          <w:ilvl w:val="0"/>
          <w:numId w:val="83"/>
        </w:numPr>
        <w:ind w:left="1440"/>
        <w:rPr>
          <w:sz w:val="24"/>
          <w:szCs w:val="24"/>
        </w:rPr>
      </w:pPr>
      <w:r>
        <w:rPr>
          <w:sz w:val="24"/>
          <w:szCs w:val="24"/>
        </w:rPr>
        <w:t>Older persons with sensory or mobility impairments cannot travel long distances to distributions or markets and are often excluded from certain cash platforms requiring phones, literacy, or network access.</w:t>
      </w:r>
    </w:p>
    <w:p w:rsidR="00E513C8" w:rsidRDefault="00000000" w14:paraId="02D03192" w14:textId="77777777">
      <w:pPr>
        <w:widowControl w:val="0"/>
        <w:numPr>
          <w:ilvl w:val="0"/>
          <w:numId w:val="56"/>
        </w:numPr>
        <w:rPr>
          <w:b/>
          <w:bCs/>
          <w:sz w:val="24"/>
          <w:szCs w:val="24"/>
        </w:rPr>
      </w:pPr>
      <w:r>
        <w:rPr>
          <w:b/>
          <w:bCs/>
          <w:sz w:val="24"/>
          <w:szCs w:val="24"/>
        </w:rPr>
        <w:t>Ethnicity + Disability</w:t>
      </w:r>
    </w:p>
    <w:p w:rsidR="00E513C8" w:rsidRDefault="00000000" w14:paraId="080A5FCC" w14:textId="77777777">
      <w:pPr>
        <w:widowControl w:val="0"/>
        <w:numPr>
          <w:ilvl w:val="0"/>
          <w:numId w:val="9"/>
        </w:numPr>
        <w:rPr>
          <w:sz w:val="24"/>
          <w:szCs w:val="24"/>
        </w:rPr>
      </w:pPr>
      <w:r>
        <w:rPr>
          <w:sz w:val="24"/>
          <w:szCs w:val="24"/>
        </w:rPr>
        <w:t>In mixed-ethnicity displacement sites, persons with disabilities from minority groups report discriminatory attitudes from both community members and camp management committees, affecting information access and registration.</w:t>
      </w:r>
    </w:p>
    <w:p w:rsidR="00E513C8" w:rsidRDefault="00000000" w14:paraId="1109B99B" w14:textId="77777777">
      <w:pPr>
        <w:widowControl w:val="0"/>
        <w:numPr>
          <w:ilvl w:val="0"/>
          <w:numId w:val="56"/>
        </w:numPr>
        <w:rPr>
          <w:b/>
          <w:bCs/>
          <w:sz w:val="24"/>
          <w:szCs w:val="24"/>
        </w:rPr>
      </w:pPr>
      <w:r>
        <w:rPr>
          <w:b/>
          <w:bCs/>
          <w:sz w:val="24"/>
          <w:szCs w:val="24"/>
        </w:rPr>
        <w:t>Displacement Status + Disability</w:t>
      </w:r>
    </w:p>
    <w:p w:rsidR="00E513C8" w:rsidRDefault="00000000" w14:paraId="3D222506" w14:textId="77777777">
      <w:pPr>
        <w:widowControl w:val="0"/>
        <w:numPr>
          <w:ilvl w:val="0"/>
          <w:numId w:val="78"/>
        </w:numPr>
        <w:rPr>
          <w:sz w:val="24"/>
          <w:szCs w:val="24"/>
        </w:rPr>
      </w:pPr>
      <w:r>
        <w:rPr>
          <w:sz w:val="24"/>
          <w:szCs w:val="24"/>
        </w:rPr>
        <w:t>IDPs with disabilities often lose assistive devices during flight and rely heavily on caregivers, who may themselves be overburdened or separated.</w:t>
      </w:r>
    </w:p>
    <w:p w:rsidR="00E513C8" w:rsidRDefault="00000000" w14:paraId="61F32AD6" w14:textId="77777777">
      <w:pPr>
        <w:widowControl w:val="0"/>
        <w:numPr>
          <w:ilvl w:val="0"/>
          <w:numId w:val="56"/>
        </w:numPr>
        <w:rPr>
          <w:b/>
          <w:bCs/>
          <w:sz w:val="24"/>
          <w:szCs w:val="24"/>
        </w:rPr>
      </w:pPr>
      <w:r>
        <w:rPr>
          <w:b/>
          <w:bCs/>
          <w:sz w:val="24"/>
          <w:szCs w:val="24"/>
        </w:rPr>
        <w:t>Household economic status + Disability</w:t>
      </w:r>
    </w:p>
    <w:p w:rsidR="00E513C8" w:rsidP="37440E72" w:rsidRDefault="00000000" w14:paraId="48BF3932" w14:textId="77777777">
      <w:pPr>
        <w:widowControl w:val="0"/>
        <w:numPr>
          <w:ilvl w:val="0"/>
          <w:numId w:val="63"/>
        </w:numPr>
        <w:spacing w:after="240"/>
        <w:rPr>
          <w:sz w:val="24"/>
          <w:szCs w:val="24"/>
          <w:lang w:val="en-US"/>
        </w:rPr>
      </w:pPr>
      <w:r w:rsidRPr="37440E72">
        <w:rPr>
          <w:sz w:val="24"/>
          <w:szCs w:val="24"/>
          <w:lang w:val="en-US"/>
        </w:rPr>
        <w:t xml:space="preserve">Families prioritize able-bodied members for limited food portions to </w:t>
      </w:r>
      <w:r w:rsidRPr="37440E72">
        <w:rPr>
          <w:sz w:val="24"/>
          <w:szCs w:val="24"/>
          <w:lang w:val="en-US"/>
        </w:rPr>
        <w:t>maintain labor capacity, reducing nutritional intake for members with disabilities.</w:t>
      </w:r>
    </w:p>
    <w:p w:rsidR="00E513C8" w:rsidP="0012175B" w:rsidRDefault="00000000" w14:paraId="486374EA" w14:textId="3D35C031">
      <w:pPr>
        <w:pStyle w:val="SimpleParagraphs"/>
      </w:pPr>
      <w:r>
        <w:t>Prompt participants by asking, “Looking at this scenario, what intersecting factors do you observe that most clearly heighten food security risks?”</w:t>
      </w:r>
    </w:p>
    <w:p w:rsidR="00E513C8" w:rsidP="00B636A3" w:rsidRDefault="00000000" w14:paraId="2A8916F1" w14:textId="77777777">
      <w:pPr>
        <w:pStyle w:val="SlideTitlesandNumbersH2"/>
      </w:pPr>
      <w:bookmarkStart w:name="_Toc1645702297" w:id="776302640"/>
      <w:r w:rsidR="6127B979">
        <w:rPr/>
        <w:t>Slide 51 – Risk Factors relevant to persons with disabilities during Food crises</w:t>
      </w:r>
      <w:bookmarkEnd w:id="776302640"/>
    </w:p>
    <w:p w:rsidRPr="00B636A3" w:rsidR="00E513C8" w:rsidP="00B636A3" w:rsidRDefault="00000000" w14:paraId="6841DE89" w14:textId="77777777">
      <w:pPr>
        <w:pStyle w:val="SimpleParagraphs"/>
      </w:pPr>
      <w:bookmarkStart w:name="_8d3xxr9qpcw4" w:colFirst="0" w:colLast="0" w:id="10"/>
      <w:bookmarkEnd w:id="10"/>
      <w:r w:rsidRPr="00B636A3">
        <w:t>Why was inclusive food security action so critical during a food security crisis? The Ethiopia crisis shows how overlapping barriers create life-threatening food security outcomes for persons with disabilities.</w:t>
      </w:r>
    </w:p>
    <w:p w:rsidR="00E513C8" w:rsidRDefault="00000000" w14:paraId="42031672" w14:textId="77777777">
      <w:pPr>
        <w:spacing w:after="160" w:line="259" w:lineRule="auto"/>
        <w:rPr>
          <w:sz w:val="24"/>
          <w:szCs w:val="24"/>
        </w:rPr>
      </w:pPr>
      <w:r>
        <w:rPr>
          <w:sz w:val="24"/>
          <w:szCs w:val="24"/>
        </w:rPr>
        <w:t>Because the risk factors facing persons with disabilities was heightened because of some of the following factors:</w:t>
      </w:r>
    </w:p>
    <w:p w:rsidR="00E513C8" w:rsidP="00A46FE0" w:rsidRDefault="00000000" w14:paraId="0B80E3BE" w14:textId="77777777">
      <w:pPr>
        <w:pStyle w:val="HeadingsinslidesH3"/>
      </w:pPr>
      <w:r w:rsidR="6127B979">
        <w:rPr/>
        <w:t>Heightened Risk Factors:</w:t>
      </w:r>
    </w:p>
    <w:p w:rsidRPr="00A46FE0" w:rsidR="00E513C8" w:rsidP="00A46FE0" w:rsidRDefault="00000000" w14:paraId="6AAD98B5" w14:textId="77777777">
      <w:pPr>
        <w:pStyle w:val="berschrift4"/>
      </w:pPr>
      <w:bookmarkStart w:name="_ql3z3hhwqz6a" w:id="11"/>
      <w:bookmarkEnd w:id="11"/>
      <w:r w:rsidR="6127B979">
        <w:rPr/>
        <w:t>Isolation and Separation from Support Networks</w:t>
      </w:r>
    </w:p>
    <w:p w:rsidR="00E513C8" w:rsidP="003313D4" w:rsidRDefault="00000000" w14:paraId="20C849CC" w14:textId="77777777">
      <w:pPr>
        <w:pStyle w:val="Listenabsatz"/>
      </w:pPr>
      <w:r>
        <w:t>Displacement and insecurity have fractured families; caregivers are often separated or overwhelmed.</w:t>
      </w:r>
    </w:p>
    <w:p w:rsidR="00E513C8" w:rsidP="003313D4" w:rsidRDefault="00000000" w14:paraId="3EC3DC1E" w14:textId="77777777">
      <w:pPr>
        <w:pStyle w:val="Listenabsatz"/>
        <w:rPr/>
      </w:pPr>
      <w:r w:rsidRPr="37440E72">
        <w:rPr>
          <w:lang w:val="en-US"/>
        </w:rPr>
        <w:t>Without support, some persons with disabilities may not be able to collect food, prepare meals, or travel safely.</w:t>
      </w:r>
    </w:p>
    <w:p w:rsidR="00E513C8" w:rsidP="00A46FE0" w:rsidRDefault="00000000" w14:paraId="7AE04FE6" w14:textId="77777777">
      <w:pPr>
        <w:pStyle w:val="berschrift4"/>
      </w:pPr>
      <w:bookmarkStart w:name="_bgke2vs3eovl" w:id="12"/>
      <w:bookmarkEnd w:id="12"/>
      <w:r w:rsidR="6127B979">
        <w:rPr/>
        <w:t>Inaccessible Information and Communication</w:t>
      </w:r>
    </w:p>
    <w:p w:rsidR="00E513C8" w:rsidP="003313D4" w:rsidRDefault="00000000" w14:paraId="0A662511" w14:textId="77777777">
      <w:pPr>
        <w:pStyle w:val="Listenabsatz"/>
      </w:pPr>
      <w:r>
        <w:t>Distribution updates provided only via mobile SMS (not accessible to people with visual impairment, illiterate individuals, or those without network coverage).</w:t>
      </w:r>
    </w:p>
    <w:p w:rsidR="00E513C8" w:rsidP="003313D4" w:rsidRDefault="00000000" w14:paraId="0BA8B00E" w14:textId="77777777">
      <w:pPr>
        <w:pStyle w:val="Listenabsatz"/>
      </w:pPr>
      <w:r>
        <w:t>Limited use of sign language, community outreach volunteers, or audio formats.</w:t>
      </w:r>
    </w:p>
    <w:p w:rsidR="00E513C8" w:rsidP="00A46FE0" w:rsidRDefault="00000000" w14:paraId="6176C95F" w14:textId="77777777">
      <w:pPr>
        <w:pStyle w:val="berschrift4"/>
      </w:pPr>
      <w:r w:rsidR="6127B979">
        <w:rPr/>
        <w:t xml:space="preserve"> </w:t>
      </w:r>
      <w:r w:rsidR="6127B979">
        <w:rPr/>
        <w:t>Disrupted Access to Essential Health, Nutrition, and Rehabilitation</w:t>
      </w:r>
    </w:p>
    <w:p w:rsidR="00E513C8" w:rsidP="003313D4" w:rsidRDefault="00000000" w14:paraId="25183BDF" w14:textId="77777777">
      <w:pPr>
        <w:pStyle w:val="Listenabsatz"/>
      </w:pPr>
      <w:r>
        <w:t>Rehabilitation centers damaged or closed; assistive devices lost during disasters.</w:t>
      </w:r>
    </w:p>
    <w:p w:rsidR="00E513C8" w:rsidP="003313D4" w:rsidRDefault="00000000" w14:paraId="2DBDA53E" w14:textId="77777777">
      <w:pPr>
        <w:pStyle w:val="Listenabsatz"/>
      </w:pPr>
      <w:r>
        <w:t>People with certain conditions (e.g., cerebral palsy, spinal cord injuries) face heightened risks of malnutrition when specialized foods or feeding support are unavailable.</w:t>
      </w:r>
    </w:p>
    <w:p w:rsidR="00E513C8" w:rsidP="00A46FE0" w:rsidRDefault="00000000" w14:paraId="5F78FD16" w14:textId="77777777">
      <w:pPr>
        <w:pStyle w:val="berschrift4"/>
      </w:pPr>
      <w:bookmarkStart w:name="_ltcx3b5ftou1" w:id="13"/>
      <w:bookmarkEnd w:id="13"/>
      <w:r w:rsidR="6127B979">
        <w:rPr/>
        <w:t>Economic Shocks and Market Disruption</w:t>
      </w:r>
    </w:p>
    <w:p w:rsidR="00E513C8" w:rsidP="003313D4" w:rsidRDefault="00000000" w14:paraId="3F920C5C" w14:textId="77777777">
      <w:pPr>
        <w:pStyle w:val="Listenabsatz"/>
      </w:pPr>
      <w:r>
        <w:t xml:space="preserve">Inflation and market instability worsen poverty among families with members living with a disability. </w:t>
      </w:r>
    </w:p>
    <w:p w:rsidR="00E513C8" w:rsidP="003313D4" w:rsidRDefault="00000000" w14:paraId="60F0F751" w14:textId="77777777">
      <w:pPr>
        <w:pStyle w:val="Listenabsatz"/>
      </w:pPr>
      <w:r>
        <w:t>Households might deprioritize food for some family members</w:t>
      </w:r>
    </w:p>
    <w:p w:rsidR="00E513C8" w:rsidP="003313D4" w:rsidRDefault="00000000" w14:paraId="174CCCB9" w14:textId="77777777">
      <w:pPr>
        <w:pStyle w:val="Listenabsatz"/>
      </w:pPr>
      <w:r>
        <w:t>Cash programming is inaccessible for people lacking phones, IDs, or independent mobility.</w:t>
      </w:r>
    </w:p>
    <w:p w:rsidR="00E513C8" w:rsidP="00A46FE0" w:rsidRDefault="00000000" w14:paraId="78569711" w14:textId="77777777">
      <w:pPr>
        <w:pStyle w:val="berschrift4"/>
      </w:pPr>
      <w:bookmarkStart w:name="_tz3heh9yrtf3" w:id="14"/>
      <w:bookmarkEnd w:id="14"/>
      <w:r w:rsidR="6127B979">
        <w:rPr/>
        <w:t>Unequal Access to Scarce Resources During Crisis</w:t>
      </w:r>
    </w:p>
    <w:p w:rsidR="00E513C8" w:rsidP="003313D4" w:rsidRDefault="00000000" w14:paraId="2CEE5A6B" w14:textId="77777777">
      <w:pPr>
        <w:pStyle w:val="Listenabsatz"/>
        <w:rPr/>
      </w:pPr>
      <w:r w:rsidRPr="37440E72">
        <w:rPr>
          <w:lang w:val="en-US"/>
        </w:rPr>
        <w:t>Long queues and chaotic sites mean persons with disabilities are pushed aside or might give up attempting to collect food/cash</w:t>
      </w:r>
    </w:p>
    <w:p w:rsidR="00E513C8" w:rsidP="003313D4" w:rsidRDefault="00000000" w14:paraId="4F0F7C6F" w14:textId="77777777">
      <w:pPr>
        <w:pStyle w:val="Listenabsatz"/>
      </w:pPr>
      <w:r>
        <w:t>Community-based targeting sometimes excludes persons with disabilities due to stigma or discriminatory beliefs about “productivity.”</w:t>
      </w:r>
    </w:p>
    <w:p w:rsidR="00E513C8" w:rsidP="00A46FE0" w:rsidRDefault="00000000" w14:paraId="202585B1" w14:textId="77777777">
      <w:pPr>
        <w:pStyle w:val="berschrift4"/>
      </w:pPr>
      <w:bookmarkStart w:name="_6qupfid0g4op" w:id="15"/>
      <w:bookmarkEnd w:id="15"/>
      <w:r w:rsidR="6127B979">
        <w:rPr/>
        <w:t>Heightened Risk of Abuse, Exploitation, and Violence</w:t>
      </w:r>
    </w:p>
    <w:p w:rsidR="00E513C8" w:rsidP="003313D4" w:rsidRDefault="00000000" w14:paraId="5A86A932" w14:textId="77777777">
      <w:pPr>
        <w:pStyle w:val="Listenabsatz"/>
      </w:pPr>
      <w:r>
        <w:t>Women and girls with disabilities face increased risk of GBV at distribution points.</w:t>
      </w:r>
    </w:p>
    <w:p w:rsidR="00E513C8" w:rsidP="003313D4" w:rsidRDefault="00000000" w14:paraId="7B15D175" w14:textId="77777777">
      <w:pPr>
        <w:pStyle w:val="Listenabsatz"/>
        <w:rPr/>
      </w:pPr>
      <w:r w:rsidRPr="37440E72">
        <w:rPr>
          <w:lang w:val="en-US"/>
        </w:rPr>
        <w:t>Reports of extortion (“paying” someone to collect food), harassment, and pressure to exchange rations for assistance.</w:t>
      </w:r>
    </w:p>
    <w:p w:rsidR="00E513C8" w:rsidP="00A46FE0" w:rsidRDefault="00000000" w14:paraId="0F115DBC" w14:textId="77777777">
      <w:pPr>
        <w:pStyle w:val="berschrift4"/>
      </w:pPr>
      <w:bookmarkStart w:name="_ot4ma1n6c4wv" w:id="16"/>
      <w:bookmarkEnd w:id="16"/>
      <w:r w:rsidR="6127B979">
        <w:rPr/>
        <w:t xml:space="preserve">Negative Coping </w:t>
      </w:r>
      <w:r w:rsidR="6127B979">
        <w:rPr/>
        <w:t>Mechanisms</w:t>
      </w:r>
    </w:p>
    <w:p w:rsidR="00E513C8" w:rsidRDefault="00000000" w14:paraId="28459BE3" w14:textId="77777777">
      <w:pPr>
        <w:spacing w:before="240" w:after="240" w:line="259" w:lineRule="auto"/>
        <w:rPr>
          <w:sz w:val="24"/>
          <w:szCs w:val="24"/>
        </w:rPr>
      </w:pPr>
      <w:r>
        <w:rPr>
          <w:sz w:val="24"/>
          <w:szCs w:val="24"/>
        </w:rPr>
        <w:t>Families cope by:</w:t>
      </w:r>
    </w:p>
    <w:p w:rsidR="00E513C8" w:rsidP="003313D4" w:rsidRDefault="00000000" w14:paraId="117A1BD9" w14:textId="77777777">
      <w:pPr>
        <w:pStyle w:val="Listenabsatz"/>
      </w:pPr>
      <w:r>
        <w:t>Reducing meal frequency for persons living with disabilities</w:t>
      </w:r>
    </w:p>
    <w:p w:rsidR="00E513C8" w:rsidP="003313D4" w:rsidRDefault="00000000" w14:paraId="148B1925" w14:textId="77777777">
      <w:pPr>
        <w:pStyle w:val="Listenabsatz"/>
      </w:pPr>
      <w:r>
        <w:t>Selling assistive devices, livestock, or essential items</w:t>
      </w:r>
    </w:p>
    <w:p w:rsidR="00E513C8" w:rsidP="003313D4" w:rsidRDefault="00000000" w14:paraId="37505498" w14:textId="77777777">
      <w:pPr>
        <w:pStyle w:val="Listenabsatz"/>
      </w:pPr>
      <w:r>
        <w:t>Sending persons with disabilities to beg</w:t>
      </w:r>
    </w:p>
    <w:p w:rsidR="00E513C8" w:rsidP="003313D4" w:rsidRDefault="00000000" w14:paraId="1FCA0EE2" w14:textId="77777777">
      <w:pPr>
        <w:pStyle w:val="Listenabsatz"/>
      </w:pPr>
      <w:r>
        <w:t>Withdrawing children with disabilities from feeding programs due to shame or fear of stigma</w:t>
      </w:r>
    </w:p>
    <w:p w:rsidR="00E513C8" w:rsidP="00B636A3" w:rsidRDefault="00000000" w14:paraId="25A9A867" w14:textId="77777777">
      <w:pPr>
        <w:pStyle w:val="SlideTitlesandNumbersH2"/>
      </w:pPr>
      <w:bookmarkStart w:name="_Toc424024752" w:id="315218181"/>
      <w:r w:rsidR="6127B979">
        <w:rPr/>
        <w:t>Slide 52 – Key learning</w:t>
      </w:r>
      <w:bookmarkEnd w:id="315218181"/>
    </w:p>
    <w:p w:rsidR="00E513C8" w:rsidP="00A46FE0" w:rsidRDefault="00000000" w14:paraId="78AE4903" w14:textId="77777777">
      <w:pPr>
        <w:pStyle w:val="HeadingsinslidesH3"/>
      </w:pPr>
      <w:r>
        <w:t xml:space="preserve">Facilitator </w:t>
      </w:r>
      <w:r w:rsidRPr="00A46FE0">
        <w:t>points</w:t>
      </w:r>
      <w:r>
        <w:t>:</w:t>
      </w:r>
    </w:p>
    <w:p w:rsidR="00E513C8" w:rsidRDefault="00E513C8" w14:paraId="5133F0E0" w14:textId="77777777">
      <w:pPr>
        <w:widowControl w:val="0"/>
        <w:spacing w:line="240" w:lineRule="auto"/>
        <w:ind w:left="855" w:hanging="720"/>
        <w:rPr>
          <w:sz w:val="24"/>
          <w:szCs w:val="24"/>
        </w:rPr>
      </w:pPr>
    </w:p>
    <w:p w:rsidR="00E513C8" w:rsidP="003313D4" w:rsidRDefault="00000000" w14:paraId="50AC93B8" w14:textId="77777777">
      <w:pPr>
        <w:pStyle w:val="Listenabsatz"/>
      </w:pPr>
      <w:r>
        <w:t>Not all persons with a disability are vulnerable …</w:t>
      </w:r>
    </w:p>
    <w:p w:rsidR="00E513C8" w:rsidP="003313D4" w:rsidRDefault="00000000" w14:paraId="07ABEB97" w14:textId="77777777">
      <w:pPr>
        <w:pStyle w:val="Listenabsatz"/>
        <w:rPr/>
      </w:pPr>
      <w:r w:rsidRPr="37440E72">
        <w:rPr>
          <w:lang w:val="en-US"/>
        </w:rPr>
        <w:t>However the combination of factors, both within their unique circumstances and from broader barriers, statistically reflects heightened levels of risk amongst this demographic.</w:t>
      </w:r>
    </w:p>
    <w:p w:rsidR="00E513C8" w:rsidP="003313D4" w:rsidRDefault="00000000" w14:paraId="6979A8FD" w14:textId="77777777">
      <w:pPr>
        <w:pStyle w:val="Listenabsatz"/>
      </w:pPr>
      <w:r>
        <w:t xml:space="preserve">We must therefore take a proactive approach to recognizing and removing these barriers whilst being sensitive to the intersectionality of factors which place persons with disabilities at higher risk. </w:t>
      </w:r>
    </w:p>
    <w:p w:rsidR="00E513C8" w:rsidRDefault="00E513C8" w14:paraId="7B54E765" w14:textId="77777777">
      <w:pPr>
        <w:widowControl w:val="0"/>
        <w:spacing w:line="240" w:lineRule="auto"/>
        <w:ind w:left="855" w:hanging="720"/>
        <w:rPr>
          <w:sz w:val="24"/>
          <w:szCs w:val="24"/>
        </w:rPr>
      </w:pPr>
    </w:p>
    <w:p w:rsidR="00E513C8" w:rsidP="00B636A3" w:rsidRDefault="00000000" w14:paraId="033E06B4" w14:textId="77777777">
      <w:pPr>
        <w:pStyle w:val="SlideTitlesandNumbersH2"/>
      </w:pPr>
      <w:bookmarkStart w:name="_Toc1896783162" w:id="1483569278"/>
      <w:r w:rsidR="6127B979">
        <w:rPr/>
        <w:t>Slide 53 – Training Modules</w:t>
      </w:r>
      <w:bookmarkEnd w:id="1483569278"/>
    </w:p>
    <w:p w:rsidR="00E513C8" w:rsidP="00B636A3" w:rsidRDefault="00000000" w14:paraId="7D93E85A" w14:textId="77777777">
      <w:pPr>
        <w:pStyle w:val="SlideTitlesandNumbersH2"/>
      </w:pPr>
      <w:bookmarkStart w:name="_Toc977545668" w:id="785508340"/>
      <w:r w:rsidR="6127B979">
        <w:rPr/>
        <w:t>Slide 54 - Questions</w:t>
      </w:r>
      <w:bookmarkEnd w:id="785508340"/>
    </w:p>
    <w:p w:rsidR="00E513C8" w:rsidP="00B636A3" w:rsidRDefault="00000000" w14:paraId="2E45B10C" w14:textId="77777777">
      <w:pPr>
        <w:pStyle w:val="SlideTitlesandNumbersH2"/>
      </w:pPr>
      <w:bookmarkStart w:name="_Toc312592356" w:id="1584835067"/>
      <w:r w:rsidR="6127B979">
        <w:rPr/>
        <w:t>Slide 55 – Additional resources</w:t>
      </w:r>
      <w:bookmarkEnd w:id="1584835067"/>
      <w:r w:rsidR="6127B979">
        <w:rPr/>
        <w:t xml:space="preserve"> </w:t>
      </w:r>
    </w:p>
    <w:p w:rsidR="00E513C8" w:rsidRDefault="00000000" w14:paraId="42A5D693" w14:textId="77777777">
      <w:pPr>
        <w:widowControl w:val="0"/>
        <w:numPr>
          <w:ilvl w:val="0"/>
          <w:numId w:val="88"/>
        </w:numPr>
        <w:spacing w:line="360" w:lineRule="auto"/>
        <w:ind w:left="279" w:hanging="99"/>
        <w:rPr>
          <w:sz w:val="24"/>
          <w:szCs w:val="24"/>
        </w:rPr>
      </w:pPr>
      <w:r>
        <w:rPr>
          <w:sz w:val="24"/>
          <w:szCs w:val="24"/>
        </w:rPr>
        <w:t>UN Convention on the Rights of Persons with Disabilities (CRPD), 2006</w:t>
      </w:r>
    </w:p>
    <w:p w:rsidR="00E513C8" w:rsidRDefault="0012175B" w14:paraId="6F25AE99" w14:textId="701718D9">
      <w:pPr>
        <w:widowControl w:val="0"/>
        <w:spacing w:line="360" w:lineRule="auto"/>
        <w:rPr>
          <w:color w:val="1155CC"/>
          <w:sz w:val="24"/>
          <w:szCs w:val="24"/>
        </w:rPr>
      </w:pPr>
      <w:hyperlink r:id="rId15">
        <w:r w:rsidRPr="0012175B">
          <w:rPr>
            <w:color w:val="1155CC"/>
            <w:sz w:val="24"/>
            <w:szCs w:val="24"/>
            <w:u w:val="single"/>
          </w:rPr>
          <w:t>Convention on the Rights of Persons with Disabilities</w:t>
        </w:r>
      </w:hyperlink>
      <w:r w:rsidR="00E513C8">
        <w:rPr>
          <w:color w:val="1155CC"/>
          <w:sz w:val="24"/>
          <w:szCs w:val="24"/>
        </w:rPr>
        <w:t xml:space="preserve"> </w:t>
      </w:r>
    </w:p>
    <w:p w:rsidR="00E513C8" w:rsidRDefault="00000000" w14:paraId="13A824B0" w14:textId="6C7EA40F">
      <w:pPr>
        <w:widowControl w:val="0"/>
        <w:numPr>
          <w:ilvl w:val="0"/>
          <w:numId w:val="88"/>
        </w:numPr>
        <w:spacing w:line="360" w:lineRule="auto"/>
        <w:ind w:left="450" w:hanging="270"/>
        <w:rPr>
          <w:sz w:val="24"/>
          <w:szCs w:val="24"/>
        </w:rPr>
      </w:pPr>
      <w:r>
        <w:rPr>
          <w:sz w:val="24"/>
          <w:szCs w:val="24"/>
        </w:rPr>
        <w:t xml:space="preserve">UN Disability Inclusion Strategy (2019): Policies to become more inclusive of persons with disabilities </w:t>
      </w:r>
      <w:hyperlink r:id="rId16">
        <w:r w:rsidRPr="0012175B" w:rsidR="0012175B">
          <w:rPr>
            <w:color w:val="1155CC"/>
            <w:sz w:val="24"/>
            <w:szCs w:val="24"/>
            <w:u w:val="single"/>
          </w:rPr>
          <w:t xml:space="preserve">UN </w:t>
        </w:r>
        <w:r w:rsidR="0012175B">
          <w:rPr>
            <w:color w:val="1155CC"/>
            <w:sz w:val="24"/>
            <w:szCs w:val="24"/>
            <w:u w:val="single"/>
          </w:rPr>
          <w:t>D</w:t>
        </w:r>
        <w:r w:rsidR="00E513C8">
          <w:rPr>
            <w:color w:val="1155CC"/>
            <w:sz w:val="24"/>
            <w:szCs w:val="24"/>
            <w:u w:val="single"/>
          </w:rPr>
          <w:t>isability</w:t>
        </w:r>
        <w:r w:rsidR="0012175B">
          <w:rPr>
            <w:color w:val="1155CC"/>
            <w:sz w:val="24"/>
            <w:szCs w:val="24"/>
            <w:u w:val="single"/>
          </w:rPr>
          <w:t xml:space="preserve"> S</w:t>
        </w:r>
        <w:r w:rsidR="00E513C8">
          <w:rPr>
            <w:color w:val="1155CC"/>
            <w:sz w:val="24"/>
            <w:szCs w:val="24"/>
            <w:u w:val="single"/>
          </w:rPr>
          <w:t>trategy</w:t>
        </w:r>
      </w:hyperlink>
      <w:r>
        <w:rPr>
          <w:sz w:val="24"/>
          <w:szCs w:val="24"/>
        </w:rPr>
        <w:t xml:space="preserve"> </w:t>
      </w:r>
    </w:p>
    <w:p w:rsidR="00E513C8" w:rsidRDefault="00E513C8" w14:paraId="34942637" w14:textId="77777777">
      <w:pPr>
        <w:widowControl w:val="0"/>
        <w:numPr>
          <w:ilvl w:val="0"/>
          <w:numId w:val="88"/>
        </w:numPr>
        <w:spacing w:line="360" w:lineRule="auto"/>
        <w:ind w:left="450" w:hanging="270"/>
        <w:rPr>
          <w:sz w:val="24"/>
          <w:szCs w:val="24"/>
        </w:rPr>
      </w:pPr>
      <w:hyperlink r:id="rId17">
        <w:r>
          <w:rPr>
            <w:color w:val="1155CC"/>
            <w:sz w:val="24"/>
            <w:szCs w:val="24"/>
            <w:u w:val="single"/>
          </w:rPr>
          <w:t>IASC Guidelines on Inclusion of Persons with Disabilities in Humanitarian Action</w:t>
        </w:r>
      </w:hyperlink>
    </w:p>
    <w:p w:rsidR="00E513C8" w:rsidRDefault="00E513C8" w14:paraId="328AE140" w14:textId="77777777">
      <w:pPr>
        <w:widowControl w:val="0"/>
        <w:numPr>
          <w:ilvl w:val="0"/>
          <w:numId w:val="88"/>
        </w:numPr>
        <w:spacing w:line="360" w:lineRule="auto"/>
        <w:ind w:left="450" w:hanging="270"/>
        <w:rPr>
          <w:sz w:val="24"/>
          <w:szCs w:val="24"/>
        </w:rPr>
      </w:pPr>
      <w:hyperlink r:id="rId18">
        <w:r>
          <w:rPr>
            <w:color w:val="1155CC"/>
            <w:sz w:val="24"/>
            <w:szCs w:val="24"/>
            <w:u w:val="single"/>
          </w:rPr>
          <w:t>Sendai Framework for Disaster Risk Reduction (2015) affirming same principles</w:t>
        </w:r>
      </w:hyperlink>
    </w:p>
    <w:p w:rsidR="00E513C8" w:rsidRDefault="00E513C8" w14:paraId="14F022DA" w14:textId="77777777">
      <w:pPr>
        <w:widowControl w:val="0"/>
        <w:numPr>
          <w:ilvl w:val="0"/>
          <w:numId w:val="88"/>
        </w:numPr>
        <w:spacing w:line="360" w:lineRule="auto"/>
        <w:ind w:left="450" w:hanging="270"/>
        <w:rPr>
          <w:sz w:val="24"/>
          <w:szCs w:val="24"/>
        </w:rPr>
      </w:pPr>
      <w:hyperlink r:id="rId19">
        <w:r>
          <w:rPr>
            <w:color w:val="1155CC"/>
            <w:sz w:val="24"/>
            <w:szCs w:val="24"/>
            <w:u w:val="single"/>
          </w:rPr>
          <w:t>2030 Agenda for Sustainable Development affirming no one should be left behind</w:t>
        </w:r>
      </w:hyperlink>
    </w:p>
    <w:p w:rsidR="00E513C8" w:rsidRDefault="00000000" w14:paraId="5B75CD6D" w14:textId="428106B1">
      <w:pPr>
        <w:widowControl w:val="0"/>
        <w:numPr>
          <w:ilvl w:val="0"/>
          <w:numId w:val="88"/>
        </w:numPr>
        <w:spacing w:line="360" w:lineRule="auto"/>
        <w:ind w:left="450" w:hanging="270"/>
        <w:rPr>
          <w:sz w:val="24"/>
          <w:szCs w:val="24"/>
        </w:rPr>
      </w:pPr>
      <w:r>
        <w:rPr>
          <w:sz w:val="24"/>
          <w:szCs w:val="24"/>
        </w:rPr>
        <w:t xml:space="preserve">United Nations Flagship Report on Disability and Development 2024: Ending hunger, achieving food security and improved nutrition (Goal 2) </w:t>
      </w:r>
      <w:hyperlink r:id="rId20">
        <w:r w:rsidR="0012175B">
          <w:br/>
        </w:r>
        <w:r w:rsidRPr="0012175B" w:rsidR="0012175B">
          <w:rPr>
            <w:color w:val="1155CC"/>
            <w:sz w:val="24"/>
            <w:szCs w:val="24"/>
            <w:u w:val="single"/>
          </w:rPr>
          <w:t>United Nations Flagship Report on Disability and Development 2024</w:t>
        </w:r>
      </w:hyperlink>
      <w:r>
        <w:rPr>
          <w:color w:val="1155CC"/>
          <w:sz w:val="24"/>
          <w:szCs w:val="24"/>
        </w:rPr>
        <w:t xml:space="preserve"> </w:t>
      </w:r>
    </w:p>
    <w:p w:rsidRPr="00B636A3" w:rsidR="00E513C8" w:rsidP="00B636A3" w:rsidRDefault="00000000" w14:paraId="051E1BA3" w14:textId="65C49546">
      <w:pPr>
        <w:widowControl w:val="0"/>
        <w:numPr>
          <w:ilvl w:val="0"/>
          <w:numId w:val="88"/>
        </w:numPr>
        <w:spacing w:line="360" w:lineRule="auto"/>
        <w:ind w:left="450" w:hanging="270"/>
        <w:rPr>
          <w:color w:val="1155CC"/>
          <w:sz w:val="24"/>
          <w:szCs w:val="24"/>
        </w:rPr>
      </w:pPr>
      <w:r>
        <w:rPr>
          <w:sz w:val="24"/>
          <w:szCs w:val="24"/>
          <w:highlight w:val="white"/>
        </w:rPr>
        <w:t xml:space="preserve">ACF &amp; IRC, Annex 03. Protection risk matrix and food insecurity_251125: </w:t>
      </w:r>
      <w:hyperlink r:id="rId21">
        <w:r w:rsidR="00E513C8">
          <w:rPr>
            <w:color w:val="1155CC"/>
            <w:sz w:val="24"/>
            <w:szCs w:val="24"/>
            <w:highlight w:val="white"/>
            <w:u w:val="single"/>
          </w:rPr>
          <w:t>Protection Risk Matrix and Food Security</w:t>
        </w:r>
      </w:hyperlink>
    </w:p>
    <w:p w:rsidR="00E513C8" w:rsidP="00B636A3" w:rsidRDefault="00000000" w14:paraId="6F16FF20" w14:textId="77777777">
      <w:pPr>
        <w:pStyle w:val="SlideTitlesandNumbersH2"/>
      </w:pPr>
      <w:bookmarkStart w:name="_Toc1511233568" w:id="2118794478"/>
      <w:r w:rsidR="6127B979">
        <w:rPr/>
        <w:t>END OF TRAINING</w:t>
      </w:r>
      <w:bookmarkEnd w:id="2118794478"/>
    </w:p>
    <w:p w:rsidR="00E513C8" w:rsidRDefault="00000000" w14:paraId="60465054" w14:textId="77777777">
      <w:pPr>
        <w:spacing w:after="160" w:line="259" w:lineRule="auto"/>
        <w:rPr>
          <w:b/>
          <w:bCs/>
          <w:sz w:val="24"/>
          <w:szCs w:val="24"/>
          <w:u w:val="single"/>
        </w:rPr>
      </w:pPr>
      <w:r>
        <w:rPr>
          <w:b/>
          <w:bCs/>
          <w:sz w:val="24"/>
          <w:szCs w:val="24"/>
        </w:rPr>
        <w:t>Wrap Up:</w:t>
      </w:r>
    </w:p>
    <w:p w:rsidR="00E513C8" w:rsidRDefault="00000000" w14:paraId="0484A154" w14:textId="77777777">
      <w:pPr>
        <w:spacing w:after="160" w:line="259" w:lineRule="auto"/>
        <w:rPr>
          <w:b/>
          <w:bCs/>
          <w:sz w:val="24"/>
          <w:szCs w:val="24"/>
        </w:rPr>
      </w:pPr>
      <w:r>
        <w:rPr>
          <w:b/>
          <w:bCs/>
          <w:sz w:val="24"/>
          <w:szCs w:val="24"/>
        </w:rPr>
        <w:t>Facilitator to say face to face:</w:t>
      </w:r>
    </w:p>
    <w:p w:rsidR="00E513C8" w:rsidP="0012175B" w:rsidRDefault="00000000" w14:paraId="6F2DBBD3" w14:textId="77777777">
      <w:pPr>
        <w:pStyle w:val="SimpleParagraphs"/>
      </w:pPr>
      <w:r>
        <w:t>Thank you for your participation, please complete the evaluation form handed to you</w:t>
      </w:r>
    </w:p>
    <w:p w:rsidR="00E513C8" w:rsidRDefault="00000000" w14:paraId="488B8337" w14:textId="77777777">
      <w:pPr>
        <w:spacing w:after="160" w:line="259" w:lineRule="auto"/>
        <w:rPr>
          <w:sz w:val="24"/>
          <w:szCs w:val="24"/>
        </w:rPr>
      </w:pPr>
      <w:r>
        <w:rPr>
          <w:b/>
          <w:bCs/>
          <w:sz w:val="24"/>
          <w:szCs w:val="24"/>
        </w:rPr>
        <w:t>Facilitator to say online:</w:t>
      </w:r>
    </w:p>
    <w:p w:rsidR="00E513C8" w:rsidP="0012175B" w:rsidRDefault="00000000" w14:paraId="2B35AEAC" w14:textId="77777777">
      <w:pPr>
        <w:pStyle w:val="SimpleParagraphs"/>
      </w:pPr>
      <w:r w:rsidRPr="37440E72">
        <w:rPr>
          <w:lang w:val="en-US"/>
        </w:rPr>
        <w:t xml:space="preserve">Thank you for your participation. We will send you an evaluation form, kindly complete it and return. </w:t>
      </w:r>
    </w:p>
    <w:sectPr w:rsidR="00E513C8">
      <w:pgSz w:w="12240" w:h="15840" w:orient="portrait"/>
      <w:pgMar w:top="1440" w:right="1440" w:bottom="1134"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829C0" w:rsidRDefault="005829C0" w14:paraId="490355D1" w14:textId="77777777">
      <w:pPr>
        <w:spacing w:line="240" w:lineRule="auto"/>
      </w:pPr>
      <w:r>
        <w:separator/>
      </w:r>
    </w:p>
  </w:endnote>
  <w:endnote w:type="continuationSeparator" w:id="0">
    <w:p w:rsidR="005829C0" w:rsidRDefault="005829C0" w14:paraId="3D07CC19"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5002EFF" w:usb1="C200ACFF" w:usb2="00000009" w:usb3="00000000" w:csb0="000001FF" w:csb1="00000000"/>
    <w:embedRegular w:fontKey="{C29B9D8E-F2C0-4D70-B417-C3047CBD2A88}" r:id="rId1"/>
    <w:embedBold w:fontKey="{3024B2BE-C770-4B03-B132-6247966B9856}" r:id="rId2"/>
  </w:font>
  <w:font w:name="Roboto">
    <w:charset w:val="00"/>
    <w:family w:val="auto"/>
    <w:pitch w:val="variable"/>
    <w:sig w:usb0="E0000AFF" w:usb1="5000217F" w:usb2="00000021" w:usb3="00000000" w:csb0="0000019F" w:csb1="00000000"/>
    <w:embedRegular w:fontKey="{4ACF5197-9BE7-48B8-B4C2-4A0B1341762B}" r:id="rId3"/>
  </w:font>
  <w:font w:name="Cambria">
    <w:panose1 w:val="02040503050406030204"/>
    <w:charset w:val="00"/>
    <w:family w:val="roman"/>
    <w:pitch w:val="variable"/>
    <w:sig w:usb0="E00006FF" w:usb1="420024FF" w:usb2="02000000" w:usb3="00000000" w:csb0="0000019F" w:csb1="00000000"/>
    <w:embedRegular w:fontKey="{16B8583A-2BA7-44AC-ACCE-8FFF1F0F1266}" r:id="rI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E513C8" w:rsidRDefault="00000000" w14:paraId="7971F49D" w14:textId="77777777">
    <w:pPr>
      <w:jc w:val="right"/>
    </w:pPr>
    <w:r>
      <w:fldChar w:fldCharType="begin"/>
    </w:r>
    <w:r>
      <w:instrText>PAGE</w:instrText>
    </w:r>
    <w:r>
      <w:fldChar w:fldCharType="separate"/>
    </w:r>
    <w:r w:rsidR="009A2033">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829C0" w:rsidRDefault="005829C0" w14:paraId="657B15DE" w14:textId="77777777">
      <w:pPr>
        <w:spacing w:line="240" w:lineRule="auto"/>
      </w:pPr>
      <w:r>
        <w:separator/>
      </w:r>
    </w:p>
  </w:footnote>
  <w:footnote w:type="continuationSeparator" w:id="0">
    <w:p w:rsidR="005829C0" w:rsidRDefault="005829C0" w14:paraId="100D8FC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6164F" w:rsidRDefault="0046164F" w14:paraId="22215533" w14:textId="7777777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218F4"/>
    <w:multiLevelType w:val="multilevel"/>
    <w:tmpl w:val="0C0EEC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8380B39"/>
    <w:multiLevelType w:val="multilevel"/>
    <w:tmpl w:val="86943AE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 w15:restartNumberingAfterBreak="0">
    <w:nsid w:val="086D64EC"/>
    <w:multiLevelType w:val="multilevel"/>
    <w:tmpl w:val="164229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87347F5"/>
    <w:multiLevelType w:val="multilevel"/>
    <w:tmpl w:val="97C871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94249DA"/>
    <w:multiLevelType w:val="multilevel"/>
    <w:tmpl w:val="423C7FA6"/>
    <w:lvl w:ilvl="0">
      <w:start w:val="15"/>
      <w:numFmt w:val="bullet"/>
      <w:pStyle w:val="Listenabsatz"/>
      <w:lvlText w:val="●"/>
      <w:lvlJc w:val="left"/>
      <w:pPr>
        <w:ind w:left="804" w:hanging="359"/>
      </w:pPr>
      <w:rPr>
        <w:u w:val="none"/>
      </w:rPr>
    </w:lvl>
    <w:lvl w:ilvl="1">
      <w:start w:val="1"/>
      <w:numFmt w:val="bullet"/>
      <w:lvlText w:val="○"/>
      <w:lvlJc w:val="left"/>
      <w:pPr>
        <w:ind w:left="1524" w:hanging="360"/>
      </w:pPr>
      <w:rPr>
        <w:u w:val="none"/>
      </w:rPr>
    </w:lvl>
    <w:lvl w:ilvl="2">
      <w:start w:val="1"/>
      <w:numFmt w:val="bullet"/>
      <w:lvlText w:val="■"/>
      <w:lvlJc w:val="left"/>
      <w:pPr>
        <w:ind w:left="2244" w:hanging="360"/>
      </w:pPr>
      <w:rPr>
        <w:u w:val="none"/>
      </w:rPr>
    </w:lvl>
    <w:lvl w:ilvl="3">
      <w:start w:val="1"/>
      <w:numFmt w:val="bullet"/>
      <w:lvlText w:val="●"/>
      <w:lvlJc w:val="left"/>
      <w:pPr>
        <w:ind w:left="2964" w:hanging="360"/>
      </w:pPr>
      <w:rPr>
        <w:u w:val="none"/>
      </w:rPr>
    </w:lvl>
    <w:lvl w:ilvl="4">
      <w:start w:val="1"/>
      <w:numFmt w:val="bullet"/>
      <w:lvlText w:val="○"/>
      <w:lvlJc w:val="left"/>
      <w:pPr>
        <w:ind w:left="3684" w:hanging="360"/>
      </w:pPr>
      <w:rPr>
        <w:u w:val="none"/>
      </w:rPr>
    </w:lvl>
    <w:lvl w:ilvl="5">
      <w:start w:val="1"/>
      <w:numFmt w:val="bullet"/>
      <w:lvlText w:val="■"/>
      <w:lvlJc w:val="left"/>
      <w:pPr>
        <w:ind w:left="4404" w:hanging="360"/>
      </w:pPr>
      <w:rPr>
        <w:u w:val="none"/>
      </w:rPr>
    </w:lvl>
    <w:lvl w:ilvl="6">
      <w:start w:val="1"/>
      <w:numFmt w:val="bullet"/>
      <w:lvlText w:val="●"/>
      <w:lvlJc w:val="left"/>
      <w:pPr>
        <w:ind w:left="5124" w:hanging="360"/>
      </w:pPr>
      <w:rPr>
        <w:u w:val="none"/>
      </w:rPr>
    </w:lvl>
    <w:lvl w:ilvl="7">
      <w:start w:val="1"/>
      <w:numFmt w:val="bullet"/>
      <w:lvlText w:val="○"/>
      <w:lvlJc w:val="left"/>
      <w:pPr>
        <w:ind w:left="5844" w:hanging="360"/>
      </w:pPr>
      <w:rPr>
        <w:u w:val="none"/>
      </w:rPr>
    </w:lvl>
    <w:lvl w:ilvl="8">
      <w:start w:val="1"/>
      <w:numFmt w:val="bullet"/>
      <w:lvlText w:val="■"/>
      <w:lvlJc w:val="left"/>
      <w:pPr>
        <w:ind w:left="6564" w:hanging="360"/>
      </w:pPr>
      <w:rPr>
        <w:u w:val="none"/>
      </w:rPr>
    </w:lvl>
  </w:abstractNum>
  <w:abstractNum w:abstractNumId="5" w15:restartNumberingAfterBreak="0">
    <w:nsid w:val="0B7D74B8"/>
    <w:multiLevelType w:val="multilevel"/>
    <w:tmpl w:val="13F897B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0C4D189E"/>
    <w:multiLevelType w:val="multilevel"/>
    <w:tmpl w:val="1B12D5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E021EA3"/>
    <w:multiLevelType w:val="multilevel"/>
    <w:tmpl w:val="0F1C20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FC65053"/>
    <w:multiLevelType w:val="multilevel"/>
    <w:tmpl w:val="A2FE74E8"/>
    <w:lvl w:ilvl="0">
      <w:start w:val="1"/>
      <w:numFmt w:val="bullet"/>
      <w:lvlText w:val="●"/>
      <w:lvlJc w:val="right"/>
      <w:pPr>
        <w:ind w:left="2160" w:hanging="360"/>
      </w:pPr>
      <w:rPr>
        <w:u w:val="none"/>
      </w:rPr>
    </w:lvl>
    <w:lvl w:ilvl="1">
      <w:start w:val="1"/>
      <w:numFmt w:val="bullet"/>
      <w:lvlText w:val="○"/>
      <w:lvlJc w:val="right"/>
      <w:pPr>
        <w:ind w:left="2880" w:hanging="360"/>
      </w:pPr>
      <w:rPr>
        <w:u w:val="none"/>
      </w:rPr>
    </w:lvl>
    <w:lvl w:ilvl="2">
      <w:start w:val="1"/>
      <w:numFmt w:val="bullet"/>
      <w:lvlText w:val="■"/>
      <w:lvlJc w:val="right"/>
      <w:pPr>
        <w:ind w:left="3600" w:hanging="360"/>
      </w:pPr>
      <w:rPr>
        <w:u w:val="none"/>
      </w:rPr>
    </w:lvl>
    <w:lvl w:ilvl="3">
      <w:start w:val="1"/>
      <w:numFmt w:val="bullet"/>
      <w:lvlText w:val="●"/>
      <w:lvlJc w:val="right"/>
      <w:pPr>
        <w:ind w:left="4320" w:hanging="360"/>
      </w:pPr>
      <w:rPr>
        <w:u w:val="none"/>
      </w:rPr>
    </w:lvl>
    <w:lvl w:ilvl="4">
      <w:start w:val="1"/>
      <w:numFmt w:val="bullet"/>
      <w:lvlText w:val="○"/>
      <w:lvlJc w:val="right"/>
      <w:pPr>
        <w:ind w:left="5040" w:hanging="360"/>
      </w:pPr>
      <w:rPr>
        <w:u w:val="none"/>
      </w:rPr>
    </w:lvl>
    <w:lvl w:ilvl="5">
      <w:start w:val="1"/>
      <w:numFmt w:val="bullet"/>
      <w:lvlText w:val="■"/>
      <w:lvlJc w:val="right"/>
      <w:pPr>
        <w:ind w:left="5760" w:hanging="360"/>
      </w:pPr>
      <w:rPr>
        <w:u w:val="none"/>
      </w:rPr>
    </w:lvl>
    <w:lvl w:ilvl="6">
      <w:start w:val="1"/>
      <w:numFmt w:val="bullet"/>
      <w:lvlText w:val="●"/>
      <w:lvlJc w:val="right"/>
      <w:pPr>
        <w:ind w:left="6480" w:hanging="360"/>
      </w:pPr>
      <w:rPr>
        <w:u w:val="none"/>
      </w:rPr>
    </w:lvl>
    <w:lvl w:ilvl="7">
      <w:start w:val="1"/>
      <w:numFmt w:val="bullet"/>
      <w:lvlText w:val="○"/>
      <w:lvlJc w:val="right"/>
      <w:pPr>
        <w:ind w:left="7200" w:hanging="360"/>
      </w:pPr>
      <w:rPr>
        <w:u w:val="none"/>
      </w:rPr>
    </w:lvl>
    <w:lvl w:ilvl="8">
      <w:start w:val="1"/>
      <w:numFmt w:val="bullet"/>
      <w:lvlText w:val="■"/>
      <w:lvlJc w:val="right"/>
      <w:pPr>
        <w:ind w:left="7920" w:hanging="360"/>
      </w:pPr>
      <w:rPr>
        <w:u w:val="none"/>
      </w:rPr>
    </w:lvl>
  </w:abstractNum>
  <w:abstractNum w:abstractNumId="9" w15:restartNumberingAfterBreak="0">
    <w:nsid w:val="0FFE4780"/>
    <w:multiLevelType w:val="multilevel"/>
    <w:tmpl w:val="6DB070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02A4118"/>
    <w:multiLevelType w:val="multilevel"/>
    <w:tmpl w:val="F9A037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04261B1"/>
    <w:multiLevelType w:val="multilevel"/>
    <w:tmpl w:val="FA180E3A"/>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12" w15:restartNumberingAfterBreak="0">
    <w:nsid w:val="113963CF"/>
    <w:multiLevelType w:val="multilevel"/>
    <w:tmpl w:val="8EDC0548"/>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13" w15:restartNumberingAfterBreak="0">
    <w:nsid w:val="12E62E86"/>
    <w:multiLevelType w:val="multilevel"/>
    <w:tmpl w:val="26E0C88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13C22D3C"/>
    <w:multiLevelType w:val="multilevel"/>
    <w:tmpl w:val="04C2EC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4CE61D8"/>
    <w:multiLevelType w:val="multilevel"/>
    <w:tmpl w:val="F37CA5F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16073E55"/>
    <w:multiLevelType w:val="multilevel"/>
    <w:tmpl w:val="2D6A8AE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1776355E"/>
    <w:multiLevelType w:val="multilevel"/>
    <w:tmpl w:val="30C203AA"/>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18" w15:restartNumberingAfterBreak="0">
    <w:nsid w:val="18DD13C5"/>
    <w:multiLevelType w:val="multilevel"/>
    <w:tmpl w:val="51DA72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98D70DF"/>
    <w:multiLevelType w:val="multilevel"/>
    <w:tmpl w:val="B08EB0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A6F46FD"/>
    <w:multiLevelType w:val="multilevel"/>
    <w:tmpl w:val="313AEF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B802FEF"/>
    <w:multiLevelType w:val="multilevel"/>
    <w:tmpl w:val="39A28E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D515801"/>
    <w:multiLevelType w:val="multilevel"/>
    <w:tmpl w:val="343C4D6C"/>
    <w:lvl w:ilvl="0">
      <w:start w:val="1"/>
      <w:numFmt w:val="bullet"/>
      <w:lvlText w:val="●"/>
      <w:lvlJc w:val="right"/>
      <w:pPr>
        <w:ind w:left="720" w:hanging="360"/>
      </w:pPr>
      <w:rPr>
        <w:color w:val="000000" w:themeColor="text1"/>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3" w15:restartNumberingAfterBreak="0">
    <w:nsid w:val="1D7B3364"/>
    <w:multiLevelType w:val="multilevel"/>
    <w:tmpl w:val="5C689D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EC40B0C"/>
    <w:multiLevelType w:val="multilevel"/>
    <w:tmpl w:val="18D4EC98"/>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25" w15:restartNumberingAfterBreak="0">
    <w:nsid w:val="1FA94624"/>
    <w:multiLevelType w:val="multilevel"/>
    <w:tmpl w:val="4538CC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0FF21B8"/>
    <w:multiLevelType w:val="multilevel"/>
    <w:tmpl w:val="AA0E7A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2F54F08"/>
    <w:multiLevelType w:val="multilevel"/>
    <w:tmpl w:val="5BC2B9BE"/>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28" w15:restartNumberingAfterBreak="0">
    <w:nsid w:val="237913CA"/>
    <w:multiLevelType w:val="hybridMultilevel"/>
    <w:tmpl w:val="CDB8AB80"/>
    <w:lvl w:ilvl="0" w:tplc="4CB05DFC">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29" w15:restartNumberingAfterBreak="0">
    <w:nsid w:val="27743C03"/>
    <w:multiLevelType w:val="multilevel"/>
    <w:tmpl w:val="1BF29BEA"/>
    <w:lvl w:ilvl="0">
      <w:start w:val="1"/>
      <w:numFmt w:val="bullet"/>
      <w:lvlText w:val="●"/>
      <w:lvlJc w:val="right"/>
      <w:pPr>
        <w:ind w:left="1440" w:hanging="360"/>
      </w:pPr>
      <w:rPr>
        <w:u w:val="none"/>
      </w:rPr>
    </w:lvl>
    <w:lvl w:ilvl="1">
      <w:start w:val="1"/>
      <w:numFmt w:val="lowerLetter"/>
      <w:lvlText w:val="%2."/>
      <w:lvlJc w:val="righ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right"/>
      <w:pPr>
        <w:ind w:left="3600" w:hanging="360"/>
      </w:pPr>
      <w:rPr>
        <w:u w:val="none"/>
      </w:rPr>
    </w:lvl>
    <w:lvl w:ilvl="4">
      <w:start w:val="1"/>
      <w:numFmt w:val="lowerLetter"/>
      <w:lvlText w:val="%5."/>
      <w:lvlJc w:val="righ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right"/>
      <w:pPr>
        <w:ind w:left="5760" w:hanging="360"/>
      </w:pPr>
      <w:rPr>
        <w:u w:val="none"/>
      </w:rPr>
    </w:lvl>
    <w:lvl w:ilvl="7">
      <w:start w:val="1"/>
      <w:numFmt w:val="lowerLetter"/>
      <w:lvlText w:val="%8."/>
      <w:lvlJc w:val="right"/>
      <w:pPr>
        <w:ind w:left="6480" w:hanging="360"/>
      </w:pPr>
      <w:rPr>
        <w:u w:val="none"/>
      </w:rPr>
    </w:lvl>
    <w:lvl w:ilvl="8">
      <w:start w:val="1"/>
      <w:numFmt w:val="lowerRoman"/>
      <w:lvlText w:val="%9."/>
      <w:lvlJc w:val="right"/>
      <w:pPr>
        <w:ind w:left="7200" w:hanging="360"/>
      </w:pPr>
      <w:rPr>
        <w:u w:val="none"/>
      </w:rPr>
    </w:lvl>
  </w:abstractNum>
  <w:abstractNum w:abstractNumId="30" w15:restartNumberingAfterBreak="0">
    <w:nsid w:val="296F35EA"/>
    <w:multiLevelType w:val="multilevel"/>
    <w:tmpl w:val="1DFE0B66"/>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31" w15:restartNumberingAfterBreak="0">
    <w:nsid w:val="2B842787"/>
    <w:multiLevelType w:val="hybridMultilevel"/>
    <w:tmpl w:val="6206E028"/>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2" w15:restartNumberingAfterBreak="0">
    <w:nsid w:val="2CC00283"/>
    <w:multiLevelType w:val="multilevel"/>
    <w:tmpl w:val="27AAFAB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33" w15:restartNumberingAfterBreak="0">
    <w:nsid w:val="2D4C6B80"/>
    <w:multiLevelType w:val="multilevel"/>
    <w:tmpl w:val="C2FCB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2DC34FBB"/>
    <w:multiLevelType w:val="multilevel"/>
    <w:tmpl w:val="E4D2E9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2E7B5F17"/>
    <w:multiLevelType w:val="multilevel"/>
    <w:tmpl w:val="8B3E58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01E2BAB"/>
    <w:multiLevelType w:val="multilevel"/>
    <w:tmpl w:val="1A4E80E8"/>
    <w:lvl w:ilvl="0">
      <w:start w:val="1"/>
      <w:numFmt w:val="bullet"/>
      <w:lvlText w:val="●"/>
      <w:lvlJc w:val="right"/>
      <w:pPr>
        <w:ind w:left="2160" w:hanging="360"/>
      </w:pPr>
      <w:rPr>
        <w:u w:val="none"/>
      </w:rPr>
    </w:lvl>
    <w:lvl w:ilvl="1">
      <w:start w:val="1"/>
      <w:numFmt w:val="bullet"/>
      <w:lvlText w:val="○"/>
      <w:lvlJc w:val="right"/>
      <w:pPr>
        <w:ind w:left="2880" w:hanging="360"/>
      </w:pPr>
      <w:rPr>
        <w:u w:val="none"/>
      </w:rPr>
    </w:lvl>
    <w:lvl w:ilvl="2">
      <w:start w:val="1"/>
      <w:numFmt w:val="bullet"/>
      <w:lvlText w:val="■"/>
      <w:lvlJc w:val="right"/>
      <w:pPr>
        <w:ind w:left="3600" w:hanging="360"/>
      </w:pPr>
      <w:rPr>
        <w:u w:val="none"/>
      </w:rPr>
    </w:lvl>
    <w:lvl w:ilvl="3">
      <w:start w:val="1"/>
      <w:numFmt w:val="bullet"/>
      <w:lvlText w:val="●"/>
      <w:lvlJc w:val="right"/>
      <w:pPr>
        <w:ind w:left="4320" w:hanging="360"/>
      </w:pPr>
      <w:rPr>
        <w:u w:val="none"/>
      </w:rPr>
    </w:lvl>
    <w:lvl w:ilvl="4">
      <w:start w:val="1"/>
      <w:numFmt w:val="bullet"/>
      <w:lvlText w:val="○"/>
      <w:lvlJc w:val="right"/>
      <w:pPr>
        <w:ind w:left="5040" w:hanging="360"/>
      </w:pPr>
      <w:rPr>
        <w:u w:val="none"/>
      </w:rPr>
    </w:lvl>
    <w:lvl w:ilvl="5">
      <w:start w:val="1"/>
      <w:numFmt w:val="bullet"/>
      <w:lvlText w:val="■"/>
      <w:lvlJc w:val="right"/>
      <w:pPr>
        <w:ind w:left="5760" w:hanging="360"/>
      </w:pPr>
      <w:rPr>
        <w:u w:val="none"/>
      </w:rPr>
    </w:lvl>
    <w:lvl w:ilvl="6">
      <w:start w:val="1"/>
      <w:numFmt w:val="bullet"/>
      <w:lvlText w:val="●"/>
      <w:lvlJc w:val="right"/>
      <w:pPr>
        <w:ind w:left="6480" w:hanging="360"/>
      </w:pPr>
      <w:rPr>
        <w:u w:val="none"/>
      </w:rPr>
    </w:lvl>
    <w:lvl w:ilvl="7">
      <w:start w:val="1"/>
      <w:numFmt w:val="bullet"/>
      <w:lvlText w:val="○"/>
      <w:lvlJc w:val="right"/>
      <w:pPr>
        <w:ind w:left="7200" w:hanging="360"/>
      </w:pPr>
      <w:rPr>
        <w:u w:val="none"/>
      </w:rPr>
    </w:lvl>
    <w:lvl w:ilvl="8">
      <w:start w:val="1"/>
      <w:numFmt w:val="bullet"/>
      <w:lvlText w:val="■"/>
      <w:lvlJc w:val="right"/>
      <w:pPr>
        <w:ind w:left="7920" w:hanging="360"/>
      </w:pPr>
      <w:rPr>
        <w:u w:val="none"/>
      </w:rPr>
    </w:lvl>
  </w:abstractNum>
  <w:abstractNum w:abstractNumId="37" w15:restartNumberingAfterBreak="0">
    <w:nsid w:val="3119422C"/>
    <w:multiLevelType w:val="multilevel"/>
    <w:tmpl w:val="B5C240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2B623E4"/>
    <w:multiLevelType w:val="multilevel"/>
    <w:tmpl w:val="4432BDB8"/>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39" w15:restartNumberingAfterBreak="0">
    <w:nsid w:val="331D16B0"/>
    <w:multiLevelType w:val="multilevel"/>
    <w:tmpl w:val="238E430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340A26FA"/>
    <w:multiLevelType w:val="multilevel"/>
    <w:tmpl w:val="17743FC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492058D"/>
    <w:multiLevelType w:val="multilevel"/>
    <w:tmpl w:val="606EFB34"/>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42" w15:restartNumberingAfterBreak="0">
    <w:nsid w:val="366F780C"/>
    <w:multiLevelType w:val="multilevel"/>
    <w:tmpl w:val="6904316A"/>
    <w:lvl w:ilvl="0">
      <w:start w:val="1"/>
      <w:numFmt w:val="bullet"/>
      <w:lvlText w:val="●"/>
      <w:lvlJc w:val="right"/>
      <w:pPr>
        <w:ind w:left="1440" w:hanging="360"/>
      </w:pPr>
      <w:rPr>
        <w:u w:val="none"/>
      </w:rPr>
    </w:lvl>
    <w:lvl w:ilvl="1">
      <w:start w:val="1"/>
      <w:numFmt w:val="lowerLetter"/>
      <w:lvlText w:val="%2."/>
      <w:lvlJc w:val="righ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right"/>
      <w:pPr>
        <w:ind w:left="3600" w:hanging="360"/>
      </w:pPr>
      <w:rPr>
        <w:u w:val="none"/>
      </w:rPr>
    </w:lvl>
    <w:lvl w:ilvl="4">
      <w:start w:val="1"/>
      <w:numFmt w:val="lowerLetter"/>
      <w:lvlText w:val="%5."/>
      <w:lvlJc w:val="righ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right"/>
      <w:pPr>
        <w:ind w:left="5760" w:hanging="360"/>
      </w:pPr>
      <w:rPr>
        <w:u w:val="none"/>
      </w:rPr>
    </w:lvl>
    <w:lvl w:ilvl="7">
      <w:start w:val="1"/>
      <w:numFmt w:val="lowerLetter"/>
      <w:lvlText w:val="%8."/>
      <w:lvlJc w:val="right"/>
      <w:pPr>
        <w:ind w:left="6480" w:hanging="360"/>
      </w:pPr>
      <w:rPr>
        <w:u w:val="none"/>
      </w:rPr>
    </w:lvl>
    <w:lvl w:ilvl="8">
      <w:start w:val="1"/>
      <w:numFmt w:val="lowerRoman"/>
      <w:lvlText w:val="%9."/>
      <w:lvlJc w:val="right"/>
      <w:pPr>
        <w:ind w:left="7200" w:hanging="360"/>
      </w:pPr>
      <w:rPr>
        <w:u w:val="none"/>
      </w:rPr>
    </w:lvl>
  </w:abstractNum>
  <w:abstractNum w:abstractNumId="43" w15:restartNumberingAfterBreak="0">
    <w:nsid w:val="39274073"/>
    <w:multiLevelType w:val="multilevel"/>
    <w:tmpl w:val="5DD64E9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4" w15:restartNumberingAfterBreak="0">
    <w:nsid w:val="3C0374DC"/>
    <w:multiLevelType w:val="multilevel"/>
    <w:tmpl w:val="FCB205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E4E09A8"/>
    <w:multiLevelType w:val="multilevel"/>
    <w:tmpl w:val="477836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EF16A68"/>
    <w:multiLevelType w:val="multilevel"/>
    <w:tmpl w:val="B09490CC"/>
    <w:lvl w:ilvl="0">
      <w:start w:val="1"/>
      <w:numFmt w:val="bullet"/>
      <w:pStyle w:val="ListArrows"/>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47" w15:restartNumberingAfterBreak="0">
    <w:nsid w:val="3F205FE4"/>
    <w:multiLevelType w:val="multilevel"/>
    <w:tmpl w:val="EA320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3F8D3315"/>
    <w:multiLevelType w:val="multilevel"/>
    <w:tmpl w:val="B20E40EC"/>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49" w15:restartNumberingAfterBreak="0">
    <w:nsid w:val="41BB5D0E"/>
    <w:multiLevelType w:val="multilevel"/>
    <w:tmpl w:val="38B6FB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1EB1AEA"/>
    <w:multiLevelType w:val="multilevel"/>
    <w:tmpl w:val="57909FFC"/>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51" w15:restartNumberingAfterBreak="0">
    <w:nsid w:val="428779FA"/>
    <w:multiLevelType w:val="multilevel"/>
    <w:tmpl w:val="8E7A4BAA"/>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52" w15:restartNumberingAfterBreak="0">
    <w:nsid w:val="432A5CF5"/>
    <w:multiLevelType w:val="multilevel"/>
    <w:tmpl w:val="F0EACB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41B0019"/>
    <w:multiLevelType w:val="multilevel"/>
    <w:tmpl w:val="E6807E2C"/>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54" w15:restartNumberingAfterBreak="0">
    <w:nsid w:val="453544CB"/>
    <w:multiLevelType w:val="multilevel"/>
    <w:tmpl w:val="BD04C8A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64B6231"/>
    <w:multiLevelType w:val="multilevel"/>
    <w:tmpl w:val="5E3469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65A21B3"/>
    <w:multiLevelType w:val="multilevel"/>
    <w:tmpl w:val="21FAF1A0"/>
    <w:lvl w:ilvl="0">
      <w:start w:val="1"/>
      <w:numFmt w:val="bullet"/>
      <w:lvlText w:val="●"/>
      <w:lvlJc w:val="right"/>
      <w:pPr>
        <w:ind w:left="1440" w:hanging="360"/>
      </w:pPr>
      <w:rPr>
        <w:u w:val="none"/>
      </w:rPr>
    </w:lvl>
    <w:lvl w:ilvl="1">
      <w:start w:val="1"/>
      <w:numFmt w:val="lowerLetter"/>
      <w:lvlText w:val="%2."/>
      <w:lvlJc w:val="righ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right"/>
      <w:pPr>
        <w:ind w:left="3600" w:hanging="360"/>
      </w:pPr>
      <w:rPr>
        <w:u w:val="none"/>
      </w:rPr>
    </w:lvl>
    <w:lvl w:ilvl="4">
      <w:start w:val="1"/>
      <w:numFmt w:val="lowerLetter"/>
      <w:lvlText w:val="%5."/>
      <w:lvlJc w:val="righ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right"/>
      <w:pPr>
        <w:ind w:left="5760" w:hanging="360"/>
      </w:pPr>
      <w:rPr>
        <w:u w:val="none"/>
      </w:rPr>
    </w:lvl>
    <w:lvl w:ilvl="7">
      <w:start w:val="1"/>
      <w:numFmt w:val="lowerLetter"/>
      <w:lvlText w:val="%8."/>
      <w:lvlJc w:val="right"/>
      <w:pPr>
        <w:ind w:left="6480" w:hanging="360"/>
      </w:pPr>
      <w:rPr>
        <w:u w:val="none"/>
      </w:rPr>
    </w:lvl>
    <w:lvl w:ilvl="8">
      <w:start w:val="1"/>
      <w:numFmt w:val="lowerRoman"/>
      <w:lvlText w:val="%9."/>
      <w:lvlJc w:val="right"/>
      <w:pPr>
        <w:ind w:left="7200" w:hanging="360"/>
      </w:pPr>
      <w:rPr>
        <w:u w:val="none"/>
      </w:rPr>
    </w:lvl>
  </w:abstractNum>
  <w:abstractNum w:abstractNumId="57" w15:restartNumberingAfterBreak="0">
    <w:nsid w:val="470E1692"/>
    <w:multiLevelType w:val="multilevel"/>
    <w:tmpl w:val="0CF42752"/>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58" w15:restartNumberingAfterBreak="0">
    <w:nsid w:val="47E61777"/>
    <w:multiLevelType w:val="multilevel"/>
    <w:tmpl w:val="D17C327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9" w15:restartNumberingAfterBreak="0">
    <w:nsid w:val="4A015095"/>
    <w:multiLevelType w:val="multilevel"/>
    <w:tmpl w:val="796A49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4AEF0582"/>
    <w:multiLevelType w:val="multilevel"/>
    <w:tmpl w:val="03D44EA8"/>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61" w15:restartNumberingAfterBreak="0">
    <w:nsid w:val="4CDF478D"/>
    <w:multiLevelType w:val="multilevel"/>
    <w:tmpl w:val="54B2C92A"/>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62" w15:restartNumberingAfterBreak="0">
    <w:nsid w:val="4E9A2F2F"/>
    <w:multiLevelType w:val="multilevel"/>
    <w:tmpl w:val="9EEE91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5126602B"/>
    <w:multiLevelType w:val="multilevel"/>
    <w:tmpl w:val="1932EE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3187ABB"/>
    <w:multiLevelType w:val="multilevel"/>
    <w:tmpl w:val="7B2256B8"/>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65" w15:restartNumberingAfterBreak="0">
    <w:nsid w:val="54C000B6"/>
    <w:multiLevelType w:val="multilevel"/>
    <w:tmpl w:val="02CA4C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54A2E6D"/>
    <w:multiLevelType w:val="multilevel"/>
    <w:tmpl w:val="72326946"/>
    <w:lvl w:ilvl="0">
      <w:start w:val="1"/>
      <w:numFmt w:val="bullet"/>
      <w:lvlText w:val="●"/>
      <w:lvlJc w:val="left"/>
      <w:pPr>
        <w:ind w:left="720" w:hanging="360"/>
      </w:pPr>
      <w:rPr>
        <w:u w:val="none"/>
      </w:rPr>
    </w:lvl>
    <w:lvl w:ilv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7675FD3"/>
    <w:multiLevelType w:val="multilevel"/>
    <w:tmpl w:val="E46ED7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5AE60524"/>
    <w:multiLevelType w:val="multilevel"/>
    <w:tmpl w:val="AEC41AEC"/>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69" w15:restartNumberingAfterBreak="0">
    <w:nsid w:val="5B1905F4"/>
    <w:multiLevelType w:val="multilevel"/>
    <w:tmpl w:val="02026E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BCB556C"/>
    <w:multiLevelType w:val="multilevel"/>
    <w:tmpl w:val="D2583B70"/>
    <w:lvl w:ilvl="0">
      <w:start w:val="1"/>
      <w:numFmt w:val="bullet"/>
      <w:lvlText w:val="●"/>
      <w:lvlJc w:val="left"/>
      <w:pPr>
        <w:ind w:left="720" w:hanging="360"/>
      </w:pPr>
      <w:rPr>
        <w:u w:val="none"/>
      </w:rPr>
    </w:lvl>
    <w:lvl w:ilv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E287F59"/>
    <w:multiLevelType w:val="multilevel"/>
    <w:tmpl w:val="A8EE585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5E3E372C"/>
    <w:multiLevelType w:val="multilevel"/>
    <w:tmpl w:val="A4945986"/>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73" w15:restartNumberingAfterBreak="0">
    <w:nsid w:val="60CA750E"/>
    <w:multiLevelType w:val="multilevel"/>
    <w:tmpl w:val="D8CEF5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1AE0B37"/>
    <w:multiLevelType w:val="multilevel"/>
    <w:tmpl w:val="F3BC05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61DC09EE"/>
    <w:multiLevelType w:val="multilevel"/>
    <w:tmpl w:val="648CA9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628541DD"/>
    <w:multiLevelType w:val="multilevel"/>
    <w:tmpl w:val="01FA2E3E"/>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77" w15:restartNumberingAfterBreak="0">
    <w:nsid w:val="64001557"/>
    <w:multiLevelType w:val="multilevel"/>
    <w:tmpl w:val="A52C37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8" w15:restartNumberingAfterBreak="0">
    <w:nsid w:val="6A157A65"/>
    <w:multiLevelType w:val="multilevel"/>
    <w:tmpl w:val="868882C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9" w15:restartNumberingAfterBreak="0">
    <w:nsid w:val="6C6D57AE"/>
    <w:multiLevelType w:val="multilevel"/>
    <w:tmpl w:val="050294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6CC80840"/>
    <w:multiLevelType w:val="multilevel"/>
    <w:tmpl w:val="4ABA5456"/>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abstractNum w:abstractNumId="81" w15:restartNumberingAfterBreak="0">
    <w:nsid w:val="6D5D632A"/>
    <w:multiLevelType w:val="multilevel"/>
    <w:tmpl w:val="2ECA69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718D7CD6"/>
    <w:multiLevelType w:val="multilevel"/>
    <w:tmpl w:val="FB98BBC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3" w15:restartNumberingAfterBreak="0">
    <w:nsid w:val="73C11348"/>
    <w:multiLevelType w:val="multilevel"/>
    <w:tmpl w:val="C8F608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4" w15:restartNumberingAfterBreak="0">
    <w:nsid w:val="79615EE8"/>
    <w:multiLevelType w:val="multilevel"/>
    <w:tmpl w:val="3F2002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A17074E"/>
    <w:multiLevelType w:val="multilevel"/>
    <w:tmpl w:val="C450DB90"/>
    <w:lvl w:ilvl="0">
      <w:start w:val="1"/>
      <w:numFmt w:val="bullet"/>
      <w:lvlText w:val="●"/>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86" w15:restartNumberingAfterBreak="0">
    <w:nsid w:val="7A5029E6"/>
    <w:multiLevelType w:val="multilevel"/>
    <w:tmpl w:val="2E9EB8E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7" w15:restartNumberingAfterBreak="0">
    <w:nsid w:val="7D881593"/>
    <w:multiLevelType w:val="multilevel"/>
    <w:tmpl w:val="AF5AC3D4"/>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88" w15:restartNumberingAfterBreak="0">
    <w:nsid w:val="7EC80742"/>
    <w:multiLevelType w:val="multilevel"/>
    <w:tmpl w:val="345298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7FA705FE"/>
    <w:multiLevelType w:val="multilevel"/>
    <w:tmpl w:val="170C9114"/>
    <w:lvl w:ilvl="0">
      <w:start w:val="1"/>
      <w:numFmt w:val="bullet"/>
      <w:lvlText w:val="⮚"/>
      <w:lvlJc w:val="right"/>
      <w:pPr>
        <w:ind w:left="720" w:hanging="360"/>
      </w:pPr>
      <w:rPr>
        <w:u w:val="none"/>
      </w:rPr>
    </w:lvl>
    <w:lvl w:ilvl="1">
      <w:start w:val="1"/>
      <w:numFmt w:val="bullet"/>
      <w:lvlText w:val="⮚"/>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
      <w:lvlJc w:val="right"/>
      <w:pPr>
        <w:ind w:left="5760" w:hanging="360"/>
      </w:pPr>
      <w:rPr>
        <w:u w:val="none"/>
      </w:rPr>
    </w:lvl>
    <w:lvl w:ilvl="8">
      <w:start w:val="1"/>
      <w:numFmt w:val="bullet"/>
      <w:lvlText w:val="⮚"/>
      <w:lvlJc w:val="right"/>
      <w:pPr>
        <w:ind w:left="6480" w:hanging="360"/>
      </w:pPr>
      <w:rPr>
        <w:u w:val="none"/>
      </w:rPr>
    </w:lvl>
  </w:abstractNum>
  <w:num w:numId="1" w16cid:durableId="1455907939">
    <w:abstractNumId w:val="17"/>
  </w:num>
  <w:num w:numId="2" w16cid:durableId="1916041868">
    <w:abstractNumId w:val="81"/>
  </w:num>
  <w:num w:numId="3" w16cid:durableId="205022664">
    <w:abstractNumId w:val="65"/>
  </w:num>
  <w:num w:numId="4" w16cid:durableId="558054139">
    <w:abstractNumId w:val="62"/>
  </w:num>
  <w:num w:numId="5" w16cid:durableId="1251888899">
    <w:abstractNumId w:val="44"/>
  </w:num>
  <w:num w:numId="6" w16cid:durableId="753670012">
    <w:abstractNumId w:val="16"/>
  </w:num>
  <w:num w:numId="7" w16cid:durableId="1504082246">
    <w:abstractNumId w:val="13"/>
  </w:num>
  <w:num w:numId="8" w16cid:durableId="132527167">
    <w:abstractNumId w:val="9"/>
  </w:num>
  <w:num w:numId="9" w16cid:durableId="166135223">
    <w:abstractNumId w:val="29"/>
  </w:num>
  <w:num w:numId="10" w16cid:durableId="1108701468">
    <w:abstractNumId w:val="2"/>
  </w:num>
  <w:num w:numId="11" w16cid:durableId="571618983">
    <w:abstractNumId w:val="73"/>
  </w:num>
  <w:num w:numId="12" w16cid:durableId="731856563">
    <w:abstractNumId w:val="37"/>
  </w:num>
  <w:num w:numId="13" w16cid:durableId="2080249120">
    <w:abstractNumId w:val="58"/>
  </w:num>
  <w:num w:numId="14" w16cid:durableId="2024164284">
    <w:abstractNumId w:val="86"/>
  </w:num>
  <w:num w:numId="15" w16cid:durableId="17514636">
    <w:abstractNumId w:val="46"/>
  </w:num>
  <w:num w:numId="16" w16cid:durableId="874931389">
    <w:abstractNumId w:val="63"/>
  </w:num>
  <w:num w:numId="17" w16cid:durableId="833496709">
    <w:abstractNumId w:val="12"/>
  </w:num>
  <w:num w:numId="18" w16cid:durableId="113334089">
    <w:abstractNumId w:val="24"/>
  </w:num>
  <w:num w:numId="19" w16cid:durableId="613947940">
    <w:abstractNumId w:val="83"/>
  </w:num>
  <w:num w:numId="20" w16cid:durableId="783232958">
    <w:abstractNumId w:val="32"/>
  </w:num>
  <w:num w:numId="21" w16cid:durableId="922908498">
    <w:abstractNumId w:val="88"/>
  </w:num>
  <w:num w:numId="22" w16cid:durableId="1269041415">
    <w:abstractNumId w:val="61"/>
  </w:num>
  <w:num w:numId="23" w16cid:durableId="299267940">
    <w:abstractNumId w:val="14"/>
  </w:num>
  <w:num w:numId="24" w16cid:durableId="1560752108">
    <w:abstractNumId w:val="26"/>
  </w:num>
  <w:num w:numId="25" w16cid:durableId="568003954">
    <w:abstractNumId w:val="87"/>
  </w:num>
  <w:num w:numId="26" w16cid:durableId="1498689507">
    <w:abstractNumId w:val="5"/>
  </w:num>
  <w:num w:numId="27" w16cid:durableId="1273898455">
    <w:abstractNumId w:val="3"/>
  </w:num>
  <w:num w:numId="28" w16cid:durableId="1514491893">
    <w:abstractNumId w:val="85"/>
  </w:num>
  <w:num w:numId="29" w16cid:durableId="135881776">
    <w:abstractNumId w:val="69"/>
  </w:num>
  <w:num w:numId="30" w16cid:durableId="189950238">
    <w:abstractNumId w:val="72"/>
  </w:num>
  <w:num w:numId="31" w16cid:durableId="789596143">
    <w:abstractNumId w:val="52"/>
  </w:num>
  <w:num w:numId="32" w16cid:durableId="1820997475">
    <w:abstractNumId w:val="55"/>
  </w:num>
  <w:num w:numId="33" w16cid:durableId="167641157">
    <w:abstractNumId w:val="45"/>
  </w:num>
  <w:num w:numId="34" w16cid:durableId="662004873">
    <w:abstractNumId w:val="38"/>
  </w:num>
  <w:num w:numId="35" w16cid:durableId="358627106">
    <w:abstractNumId w:val="0"/>
  </w:num>
  <w:num w:numId="36" w16cid:durableId="2132090106">
    <w:abstractNumId w:val="25"/>
  </w:num>
  <w:num w:numId="37" w16cid:durableId="186412819">
    <w:abstractNumId w:val="23"/>
  </w:num>
  <w:num w:numId="38" w16cid:durableId="250506042">
    <w:abstractNumId w:val="4"/>
  </w:num>
  <w:num w:numId="39" w16cid:durableId="721517028">
    <w:abstractNumId w:val="76"/>
  </w:num>
  <w:num w:numId="40" w16cid:durableId="1571694807">
    <w:abstractNumId w:val="51"/>
  </w:num>
  <w:num w:numId="41" w16cid:durableId="1356347206">
    <w:abstractNumId w:val="27"/>
  </w:num>
  <w:num w:numId="42" w16cid:durableId="221868818">
    <w:abstractNumId w:val="20"/>
  </w:num>
  <w:num w:numId="43" w16cid:durableId="171143618">
    <w:abstractNumId w:val="66"/>
  </w:num>
  <w:num w:numId="44" w16cid:durableId="931281916">
    <w:abstractNumId w:val="34"/>
  </w:num>
  <w:num w:numId="45" w16cid:durableId="1668971578">
    <w:abstractNumId w:val="21"/>
  </w:num>
  <w:num w:numId="46" w16cid:durableId="2122190361">
    <w:abstractNumId w:val="64"/>
  </w:num>
  <w:num w:numId="47" w16cid:durableId="958145122">
    <w:abstractNumId w:val="50"/>
  </w:num>
  <w:num w:numId="48" w16cid:durableId="1106118312">
    <w:abstractNumId w:val="53"/>
  </w:num>
  <w:num w:numId="49" w16cid:durableId="226965572">
    <w:abstractNumId w:val="11"/>
  </w:num>
  <w:num w:numId="50" w16cid:durableId="694159122">
    <w:abstractNumId w:val="43"/>
  </w:num>
  <w:num w:numId="51" w16cid:durableId="1215701110">
    <w:abstractNumId w:val="48"/>
  </w:num>
  <w:num w:numId="52" w16cid:durableId="1423451541">
    <w:abstractNumId w:val="74"/>
  </w:num>
  <w:num w:numId="53" w16cid:durableId="46953996">
    <w:abstractNumId w:val="39"/>
  </w:num>
  <w:num w:numId="54" w16cid:durableId="1531450317">
    <w:abstractNumId w:val="77"/>
  </w:num>
  <w:num w:numId="55" w16cid:durableId="718626776">
    <w:abstractNumId w:val="36"/>
  </w:num>
  <w:num w:numId="56" w16cid:durableId="1157187656">
    <w:abstractNumId w:val="41"/>
  </w:num>
  <w:num w:numId="57" w16cid:durableId="1959094542">
    <w:abstractNumId w:val="7"/>
  </w:num>
  <w:num w:numId="58" w16cid:durableId="2077126743">
    <w:abstractNumId w:val="10"/>
  </w:num>
  <w:num w:numId="59" w16cid:durableId="1750689194">
    <w:abstractNumId w:val="15"/>
  </w:num>
  <w:num w:numId="60" w16cid:durableId="703673190">
    <w:abstractNumId w:val="6"/>
  </w:num>
  <w:num w:numId="61" w16cid:durableId="440608823">
    <w:abstractNumId w:val="59"/>
  </w:num>
  <w:num w:numId="62" w16cid:durableId="1810710417">
    <w:abstractNumId w:val="49"/>
  </w:num>
  <w:num w:numId="63" w16cid:durableId="1571188688">
    <w:abstractNumId w:val="42"/>
  </w:num>
  <w:num w:numId="64" w16cid:durableId="2008511930">
    <w:abstractNumId w:val="80"/>
  </w:num>
  <w:num w:numId="65" w16cid:durableId="1666661951">
    <w:abstractNumId w:val="89"/>
  </w:num>
  <w:num w:numId="66" w16cid:durableId="57679752">
    <w:abstractNumId w:val="18"/>
  </w:num>
  <w:num w:numId="67" w16cid:durableId="624506602">
    <w:abstractNumId w:val="57"/>
  </w:num>
  <w:num w:numId="68" w16cid:durableId="1773090526">
    <w:abstractNumId w:val="82"/>
  </w:num>
  <w:num w:numId="69" w16cid:durableId="1047879994">
    <w:abstractNumId w:val="19"/>
  </w:num>
  <w:num w:numId="70" w16cid:durableId="182476482">
    <w:abstractNumId w:val="35"/>
  </w:num>
  <w:num w:numId="71" w16cid:durableId="1178693721">
    <w:abstractNumId w:val="30"/>
  </w:num>
  <w:num w:numId="72" w16cid:durableId="1282178613">
    <w:abstractNumId w:val="79"/>
  </w:num>
  <w:num w:numId="73" w16cid:durableId="1392072918">
    <w:abstractNumId w:val="33"/>
  </w:num>
  <w:num w:numId="74" w16cid:durableId="645166356">
    <w:abstractNumId w:val="1"/>
  </w:num>
  <w:num w:numId="75" w16cid:durableId="38479777">
    <w:abstractNumId w:val="78"/>
  </w:num>
  <w:num w:numId="76" w16cid:durableId="2049378260">
    <w:abstractNumId w:val="67"/>
  </w:num>
  <w:num w:numId="77" w16cid:durableId="536893568">
    <w:abstractNumId w:val="40"/>
  </w:num>
  <w:num w:numId="78" w16cid:durableId="2020232204">
    <w:abstractNumId w:val="56"/>
  </w:num>
  <w:num w:numId="79" w16cid:durableId="297759119">
    <w:abstractNumId w:val="75"/>
  </w:num>
  <w:num w:numId="80" w16cid:durableId="914895493">
    <w:abstractNumId w:val="84"/>
  </w:num>
  <w:num w:numId="81" w16cid:durableId="1653219460">
    <w:abstractNumId w:val="54"/>
  </w:num>
  <w:num w:numId="82" w16cid:durableId="1736008499">
    <w:abstractNumId w:val="47"/>
  </w:num>
  <w:num w:numId="83" w16cid:durableId="1793863409">
    <w:abstractNumId w:val="8"/>
  </w:num>
  <w:num w:numId="84" w16cid:durableId="2009405877">
    <w:abstractNumId w:val="71"/>
  </w:num>
  <w:num w:numId="85" w16cid:durableId="326717224">
    <w:abstractNumId w:val="70"/>
  </w:num>
  <w:num w:numId="86" w16cid:durableId="1327170563">
    <w:abstractNumId w:val="60"/>
  </w:num>
  <w:num w:numId="87" w16cid:durableId="947615590">
    <w:abstractNumId w:val="68"/>
  </w:num>
  <w:num w:numId="88" w16cid:durableId="171069532">
    <w:abstractNumId w:val="22"/>
  </w:num>
  <w:num w:numId="89" w16cid:durableId="1753579032">
    <w:abstractNumId w:val="31"/>
  </w:num>
  <w:num w:numId="90" w16cid:durableId="167792051">
    <w:abstractNumId w:val="28"/>
  </w:num>
  <w:numIdMacAtCleanup w:val="88"/>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80"/>
  <w:embedTrueTypeFonts/>
  <w:proofState w:spelling="clean" w:grammar="dirty"/>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3C8"/>
    <w:rsid w:val="00000000"/>
    <w:rsid w:val="0005316F"/>
    <w:rsid w:val="00120167"/>
    <w:rsid w:val="0012175B"/>
    <w:rsid w:val="001419B2"/>
    <w:rsid w:val="00150EB3"/>
    <w:rsid w:val="0023E616"/>
    <w:rsid w:val="003313D4"/>
    <w:rsid w:val="00343621"/>
    <w:rsid w:val="00357269"/>
    <w:rsid w:val="003D2E19"/>
    <w:rsid w:val="0041374B"/>
    <w:rsid w:val="0046164F"/>
    <w:rsid w:val="004B13BF"/>
    <w:rsid w:val="004B4766"/>
    <w:rsid w:val="0052251C"/>
    <w:rsid w:val="005829C0"/>
    <w:rsid w:val="00651329"/>
    <w:rsid w:val="006729BD"/>
    <w:rsid w:val="006C5700"/>
    <w:rsid w:val="008E7341"/>
    <w:rsid w:val="0096431B"/>
    <w:rsid w:val="00965725"/>
    <w:rsid w:val="009A2033"/>
    <w:rsid w:val="00A026A3"/>
    <w:rsid w:val="00A46FE0"/>
    <w:rsid w:val="00A5A8F9"/>
    <w:rsid w:val="00A5A8F9"/>
    <w:rsid w:val="00A6597C"/>
    <w:rsid w:val="00B05EB5"/>
    <w:rsid w:val="00B636A3"/>
    <w:rsid w:val="00BD6670"/>
    <w:rsid w:val="00D75DEF"/>
    <w:rsid w:val="00D76DA3"/>
    <w:rsid w:val="00D92C29"/>
    <w:rsid w:val="00DD3800"/>
    <w:rsid w:val="00E47D40"/>
    <w:rsid w:val="00E513C8"/>
    <w:rsid w:val="00ED2E04"/>
    <w:rsid w:val="00F65F4B"/>
    <w:rsid w:val="00F87FC8"/>
    <w:rsid w:val="04B413E7"/>
    <w:rsid w:val="09C6B3E4"/>
    <w:rsid w:val="0BE4AFAE"/>
    <w:rsid w:val="0F663F52"/>
    <w:rsid w:val="166D7E4A"/>
    <w:rsid w:val="2B0D0102"/>
    <w:rsid w:val="37440E72"/>
    <w:rsid w:val="4BE460D8"/>
    <w:rsid w:val="4C5270B2"/>
    <w:rsid w:val="525DEF8B"/>
    <w:rsid w:val="5B383C65"/>
    <w:rsid w:val="5E78FBF8"/>
    <w:rsid w:val="6127B979"/>
    <w:rsid w:val="63F56880"/>
    <w:rsid w:val="663A2EBE"/>
    <w:rsid w:val="663A2EBE"/>
    <w:rsid w:val="71D46B9A"/>
    <w:rsid w:val="7C926B41"/>
    <w:rsid w:val="7DD3E037"/>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4B06C0"/>
  <w15:docId w15:val="{CE9FCD5C-1672-43E0-8069-BD9ED6C11A7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Arial"/>
        <w:sz w:val="22"/>
        <w:szCs w:val="22"/>
        <w:lang w:val="en"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rsid w:val="00150EB3"/>
    <w:pPr>
      <w:spacing w:line="300" w:lineRule="auto"/>
    </w:pPr>
  </w:style>
  <w:style w:type="paragraph" w:styleId="berschrift1">
    <w:uiPriority w:val="9"/>
    <w:name w:val="heading 1"/>
    <w:basedOn w:val="Normal"/>
    <w:next w:val="Normal"/>
    <w:qFormat/>
    <w:rsid w:val="71D46B9A"/>
    <w:rPr>
      <w:b w:val="1"/>
      <w:bCs w:val="1"/>
      <w:color w:val="2F5496"/>
      <w:sz w:val="24"/>
      <w:szCs w:val="24"/>
    </w:rPr>
    <w:pPr>
      <w:keepNext w:val="1"/>
      <w:keepLines w:val="1"/>
      <w:spacing w:before="240" w:after="360" w:line="259" w:lineRule="auto"/>
      <w:outlineLvl w:val="0"/>
    </w:pPr>
  </w:style>
  <w:style w:type="paragraph" w:styleId="berschrift2">
    <w:name w:val="heading 2"/>
    <w:basedOn w:val="berschrift1"/>
    <w:next w:val="Standard"/>
    <w:uiPriority w:val="9"/>
    <w:unhideWhenUsed/>
    <w:qFormat/>
    <w:rsid w:val="00B636A3"/>
    <w:pPr>
      <w:outlineLvl w:val="1"/>
    </w:pPr>
    <w:rPr>
      <w:color w:val="000000" w:themeColor="text1"/>
    </w:rPr>
  </w:style>
  <w:style w:type="paragraph" w:styleId="berschrift3">
    <w:uiPriority w:val="9"/>
    <w:name w:val="heading 3"/>
    <w:basedOn w:val="Normal"/>
    <w:next w:val="Normal"/>
    <w:unhideWhenUsed/>
    <w:qFormat/>
    <w:rsid w:val="71D46B9A"/>
    <w:rPr>
      <w:color w:val="434343"/>
      <w:sz w:val="28"/>
      <w:szCs w:val="28"/>
    </w:rPr>
    <w:pPr>
      <w:keepNext w:val="1"/>
      <w:keepLines w:val="1"/>
      <w:spacing w:before="320" w:after="80"/>
      <w:outlineLvl w:val="2"/>
    </w:pPr>
  </w:style>
  <w:style w:type="paragraph" w:styleId="berschrift4">
    <w:name w:val="heading 4"/>
    <w:basedOn w:val="berschrift3"/>
    <w:next w:val="Standard"/>
    <w:uiPriority w:val="9"/>
    <w:unhideWhenUsed/>
    <w:qFormat/>
    <w:rsid w:val="00A46FE0"/>
    <w:pPr>
      <w:keepNext w:val="0"/>
      <w:keepLines w:val="0"/>
      <w:spacing w:before="280" w:line="259" w:lineRule="auto"/>
      <w:outlineLvl w:val="3"/>
    </w:pPr>
    <w:rPr>
      <w:b/>
      <w:bCs/>
      <w:color w:val="000000"/>
      <w:sz w:val="24"/>
      <w:szCs w:val="24"/>
    </w:rPr>
  </w:style>
  <w:style w:type="paragraph" w:styleId="berschrift5">
    <w:uiPriority w:val="9"/>
    <w:name w:val="heading 5"/>
    <w:basedOn w:val="Normal"/>
    <w:next w:val="Normal"/>
    <w:semiHidden/>
    <w:unhideWhenUsed/>
    <w:qFormat/>
    <w:rsid w:val="71D46B9A"/>
    <w:rPr>
      <w:color w:val="666666"/>
    </w:rPr>
    <w:pPr>
      <w:keepNext w:val="1"/>
      <w:keepLines w:val="1"/>
      <w:spacing w:before="240" w:after="80"/>
      <w:outlineLvl w:val="4"/>
    </w:pPr>
  </w:style>
  <w:style w:type="paragraph" w:styleId="berschrift6">
    <w:uiPriority w:val="9"/>
    <w:name w:val="heading 6"/>
    <w:basedOn w:val="Normal"/>
    <w:next w:val="Normal"/>
    <w:semiHidden/>
    <w:unhideWhenUsed/>
    <w:qFormat/>
    <w:rsid w:val="71D46B9A"/>
    <w:rPr>
      <w:i w:val="1"/>
      <w:iCs w:val="1"/>
      <w:color w:val="666666"/>
    </w:rPr>
    <w:pPr>
      <w:keepNext w:val="1"/>
      <w:keepLines w:val="1"/>
      <w:spacing w:before="240" w:after="80"/>
      <w:outlineLvl w:val="5"/>
    </w:p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itel">
    <w:uiPriority w:val="10"/>
    <w:name w:val="Title"/>
    <w:basedOn w:val="Normal"/>
    <w:next w:val="Normal"/>
    <w:qFormat/>
    <w:rsid w:val="71D46B9A"/>
    <w:rPr>
      <w:rFonts w:ascii="Calibri" w:hAnsi="Calibri" w:eastAsia="Calibri" w:cs="Calibri"/>
      <w:b w:val="1"/>
      <w:bCs w:val="1"/>
      <w:color w:val="FFFFFF" w:themeColor="background1" w:themeTint="FF" w:themeShade="FF"/>
      <w:sz w:val="48"/>
      <w:szCs w:val="48"/>
    </w:rPr>
    <w:pPr>
      <w:pBdr>
        <w:top w:val="single" w:color="0070C0" w:sz="48" w:space="6"/>
        <w:left w:val="single" w:color="0070C0" w:sz="48" w:space="4"/>
        <w:bottom w:val="single" w:color="0070C0" w:sz="48" w:space="1"/>
        <w:right w:val="single" w:color="0070C0" w:sz="48" w:space="4"/>
      </w:pBdr>
      <w:shd w:val="clear" w:color="auto" w:fill="0070C0"/>
      <w:spacing w:before="120" w:after="160" w:line="240" w:lineRule="auto"/>
      <w:ind w:left="567" w:right="855"/>
      <w:jc w:val="center"/>
    </w:pPr>
  </w:style>
  <w:style w:type="paragraph" w:styleId="Untertitel">
    <w:uiPriority w:val="11"/>
    <w:name w:val="Subtitle"/>
    <w:basedOn w:val="Normal"/>
    <w:next w:val="Normal"/>
    <w:qFormat/>
    <w:rsid w:val="71D46B9A"/>
    <w:rPr>
      <w:color w:val="666666"/>
      <w:sz w:val="30"/>
      <w:szCs w:val="30"/>
    </w:rPr>
    <w:pPr>
      <w:keepNext w:val="1"/>
      <w:keepLines w:val="1"/>
      <w:spacing w:after="320"/>
    </w:pPr>
  </w:style>
  <w:style w:type="table" w:styleId="a" w:customStyle="1">
    <w:basedOn w:val="TableNormal"/>
    <w:tblPr>
      <w:tblStyleRowBandSize w:val="1"/>
      <w:tblStyleColBandSize w:val="1"/>
      <w:tblCellMar>
        <w:top w:w="0" w:type="dxa"/>
        <w:left w:w="115" w:type="dxa"/>
        <w:bottom w:w="0" w:type="dxa"/>
        <w:right w:w="115" w:type="dxa"/>
      </w:tblCellMar>
    </w:tblPr>
  </w:style>
  <w:style w:type="table" w:styleId="a0" w:customStyle="1">
    <w:basedOn w:val="TableNormal"/>
    <w:tblPr>
      <w:tblStyleRowBandSize w:val="1"/>
      <w:tblStyleColBandSize w:val="1"/>
      <w:tblCellMar>
        <w:top w:w="0" w:type="dxa"/>
        <w:left w:w="115" w:type="dxa"/>
        <w:bottom w:w="0" w:type="dxa"/>
        <w:right w:w="115" w:type="dxa"/>
      </w:tblCellMar>
    </w:tblPr>
  </w:style>
  <w:style w:type="paragraph" w:styleId="Kopfzeile">
    <w:uiPriority w:val="99"/>
    <w:name w:val="header"/>
    <w:basedOn w:val="Normal"/>
    <w:unhideWhenUsed/>
    <w:link w:val="KopfzeileZchn"/>
    <w:rsid w:val="71D46B9A"/>
    <w:pPr>
      <w:tabs>
        <w:tab w:val="center" w:leader="none" w:pos="4536"/>
        <w:tab w:val="right" w:leader="none" w:pos="9072"/>
      </w:tabs>
      <w:spacing w:line="240" w:lineRule="auto"/>
    </w:pPr>
  </w:style>
  <w:style w:type="character" w:styleId="KopfzeileZchn" w:customStyle="1">
    <w:name w:val="Kopfzeile Zchn"/>
    <w:basedOn w:val="Absatz-Standardschriftart"/>
    <w:link w:val="Kopfzeile"/>
    <w:uiPriority w:val="99"/>
    <w:rsid w:val="00A6597C"/>
  </w:style>
  <w:style w:type="paragraph" w:styleId="Fuzeile">
    <w:uiPriority w:val="99"/>
    <w:name w:val="footer"/>
    <w:basedOn w:val="Normal"/>
    <w:unhideWhenUsed/>
    <w:link w:val="FuzeileZchn"/>
    <w:rsid w:val="71D46B9A"/>
    <w:pPr>
      <w:tabs>
        <w:tab w:val="center" w:leader="none" w:pos="4536"/>
        <w:tab w:val="right" w:leader="none" w:pos="9072"/>
      </w:tabs>
      <w:spacing w:line="240" w:lineRule="auto"/>
    </w:pPr>
  </w:style>
  <w:style w:type="character" w:styleId="FuzeileZchn" w:customStyle="1">
    <w:name w:val="Fußzeile Zchn"/>
    <w:basedOn w:val="Absatz-Standardschriftart"/>
    <w:link w:val="Fuzeile"/>
    <w:uiPriority w:val="99"/>
    <w:rsid w:val="00A6597C"/>
  </w:style>
  <w:style w:type="paragraph" w:styleId="SimpleParagraphs" w:customStyle="true">
    <w:uiPriority w:val="1"/>
    <w:name w:val="Simple Paragraphs"/>
    <w:basedOn w:val="Normal"/>
    <w:link w:val="SimpleParagraphsZchn"/>
    <w:qFormat/>
    <w:rsid w:val="71D46B9A"/>
    <w:rPr>
      <w:sz w:val="24"/>
      <w:szCs w:val="24"/>
    </w:rPr>
    <w:pPr>
      <w:spacing w:after="240" w:line="312" w:lineRule="auto"/>
    </w:pPr>
  </w:style>
  <w:style w:type="character" w:styleId="SimpleParagraphsZchn" w:customStyle="1">
    <w:name w:val="Simple Paragraphs Zchn"/>
    <w:basedOn w:val="Absatz-Standardschriftart"/>
    <w:link w:val="SimpleParagraphs"/>
    <w:rsid w:val="00343621"/>
    <w:rPr>
      <w:sz w:val="24"/>
      <w:szCs w:val="24"/>
    </w:rPr>
  </w:style>
  <w:style w:type="paragraph" w:styleId="Listenabsatz">
    <w:uiPriority w:val="34"/>
    <w:name w:val="List Paragraph"/>
    <w:basedOn w:val="Normal"/>
    <w:qFormat/>
    <w:rsid w:val="71D46B9A"/>
    <w:rPr>
      <w:sz w:val="24"/>
      <w:szCs w:val="24"/>
    </w:rPr>
    <w:pPr>
      <w:numPr>
        <w:numId w:val="38"/>
      </w:numPr>
      <w:spacing w:after="160"/>
      <w:ind w:hanging="360"/>
    </w:pPr>
  </w:style>
  <w:style w:type="paragraph" w:styleId="berschrift1Rot" w:customStyle="1">
    <w:name w:val="Überschrift 1 (Rot)"/>
    <w:basedOn w:val="berschrift1"/>
    <w:link w:val="berschrift1RotZchn"/>
    <w:qFormat/>
    <w:rsid w:val="00D76DA3"/>
    <w:pPr>
      <w:shd w:val="clear" w:color="auto" w:fill="FFFFFF"/>
      <w:spacing w:before="200" w:after="160" w:line="216" w:lineRule="auto"/>
      <w:jc w:val="center"/>
    </w:pPr>
    <w:rPr>
      <w:b w:val="0"/>
      <w:bCs w:val="0"/>
      <w:color w:val="CC0000"/>
      <w:sz w:val="32"/>
      <w:szCs w:val="32"/>
    </w:rPr>
  </w:style>
  <w:style w:type="character" w:styleId="berschrift1RotZchn" w:customStyle="1">
    <w:name w:val="Überschrift 1 (Rot) Zchn"/>
    <w:basedOn w:val="Absatz-Standardschriftart"/>
    <w:link w:val="berschrift1Rot"/>
    <w:rsid w:val="00D76DA3"/>
    <w:rPr>
      <w:color w:val="CC0000"/>
      <w:sz w:val="32"/>
      <w:szCs w:val="32"/>
      <w:shd w:val="clear" w:color="auto" w:fill="FFFFFF"/>
    </w:rPr>
  </w:style>
  <w:style w:type="paragraph" w:styleId="SlideTitlesandNumbersH2" w:customStyle="1">
    <w:name w:val="Slide Titles and Numbers (H2)"/>
    <w:basedOn w:val="berschrift2"/>
    <w:link w:val="SlideTitlesandNumbersH2Zchn"/>
    <w:qFormat/>
    <w:rsid w:val="00B636A3"/>
    <w:pPr>
      <w:spacing w:before="120" w:after="120" w:line="360" w:lineRule="auto"/>
    </w:pPr>
    <w:rPr>
      <w:u w:val="single"/>
    </w:rPr>
  </w:style>
  <w:style w:type="character" w:styleId="SlideTitlesandNumbersH2Zchn" w:customStyle="1">
    <w:name w:val="Slide Titles and Numbers (H2) Zchn"/>
    <w:basedOn w:val="Absatz-Standardschriftart"/>
    <w:link w:val="SlideTitlesandNumbersH2"/>
    <w:rsid w:val="00B636A3"/>
    <w:rPr>
      <w:b/>
      <w:bCs/>
      <w:color w:val="000000" w:themeColor="text1"/>
      <w:sz w:val="24"/>
      <w:szCs w:val="24"/>
      <w:u w:val="single"/>
    </w:rPr>
  </w:style>
  <w:style w:type="character" w:styleId="Hyperlink">
    <w:name w:val="Hyperlink"/>
    <w:basedOn w:val="Absatz-Standardschriftart"/>
    <w:uiPriority w:val="99"/>
    <w:unhideWhenUsed/>
    <w:rsid w:val="003313D4"/>
    <w:rPr>
      <w:color w:val="0000FF" w:themeColor="hyperlink"/>
      <w:u w:val="single"/>
    </w:rPr>
  </w:style>
  <w:style w:type="character" w:styleId="NichtaufgelsteErwhnung">
    <w:name w:val="Unresolved Mention"/>
    <w:basedOn w:val="Absatz-Standardschriftart"/>
    <w:uiPriority w:val="99"/>
    <w:semiHidden/>
    <w:unhideWhenUsed/>
    <w:rsid w:val="003313D4"/>
    <w:rPr>
      <w:color w:val="605E5C"/>
      <w:shd w:val="clear" w:color="auto" w:fill="E1DFDD"/>
    </w:rPr>
  </w:style>
  <w:style w:type="paragraph" w:styleId="ListArrows" w:customStyle="true">
    <w:uiPriority w:val="1"/>
    <w:name w:val="List Arrows"/>
    <w:basedOn w:val="Normal"/>
    <w:qFormat/>
    <w:rsid w:val="71D46B9A"/>
    <w:rPr>
      <w:sz w:val="24"/>
      <w:szCs w:val="24"/>
    </w:rPr>
    <w:pPr>
      <w:widowControl w:val="0"/>
      <w:numPr>
        <w:numId w:val="15"/>
      </w:numPr>
      <w:spacing w:after="160" w:line="259" w:lineRule="auto"/>
    </w:pPr>
  </w:style>
  <w:style w:type="paragraph" w:styleId="HeadingsinslidesH3" w:customStyle="1">
    <w:name w:val="Headings in slides (H3)"/>
    <w:basedOn w:val="berschrift3"/>
    <w:qFormat/>
    <w:rsid w:val="00A46FE0"/>
    <w:pPr>
      <w:spacing w:before="240" w:after="160" w:line="259" w:lineRule="auto"/>
    </w:pPr>
    <w:rPr>
      <w:b/>
      <w:bCs/>
      <w:color w:val="000000" w:themeColor="text1"/>
      <w:sz w:val="24"/>
      <w:szCs w:val="24"/>
    </w:rPr>
  </w:style>
  <w:style w:type="paragraph" w:styleId="TOC1">
    <w:uiPriority w:val="39"/>
    <w:name w:val="toc 1"/>
    <w:basedOn w:val="Normal"/>
    <w:next w:val="Normal"/>
    <w:unhideWhenUsed/>
    <w:rsid w:val="71D46B9A"/>
    <w:pPr>
      <w:spacing w:after="100"/>
    </w:pPr>
  </w:style>
  <w:style w:type="paragraph" w:styleId="TOC2">
    <w:uiPriority w:val="39"/>
    <w:name w:val="toc 2"/>
    <w:basedOn w:val="Normal"/>
    <w:next w:val="Normal"/>
    <w:unhideWhenUsed/>
    <w:rsid w:val="71D46B9A"/>
    <w:pPr>
      <w:spacing w:after="100"/>
      <w:ind w:left="220"/>
    </w:pPr>
  </w:style>
  <w:style w:type="paragraph" w:styleId="TOC3">
    <w:uiPriority w:val="39"/>
    <w:name w:val="toc 3"/>
    <w:basedOn w:val="Normal"/>
    <w:next w:val="Normal"/>
    <w:unhideWhenUsed/>
    <w:rsid w:val="71D46B9A"/>
    <w:pPr>
      <w:spacing w:after="100"/>
      <w:ind w:left="440"/>
    </w:pPr>
  </w:style>
  <w:style w:type="paragraph" w:styleId="TOC4">
    <w:uiPriority w:val="39"/>
    <w:name w:val="toc 4"/>
    <w:basedOn w:val="Normal"/>
    <w:next w:val="Normal"/>
    <w:unhideWhenUsed/>
    <w:rsid w:val="71D46B9A"/>
    <w:pPr>
      <w:spacing w:after="100"/>
      <w:ind w:left="660"/>
    </w:pPr>
  </w:style>
  <w:style xmlns:w="http://schemas.openxmlformats.org/wordprocessingml/2006/main" w:type="table" w:styleId="TableGrid">
    <w:name xmlns:w="http://schemas.openxmlformats.org/wordprocessingml/2006/main" w:val="Table Grid"/>
    <w:basedOn xmlns:w="http://schemas.openxmlformats.org/wordprocessingml/2006/main" w:val="NormaleTabelle"/>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styleId="SimpleParagraph" w:customStyle="true">
    <w:uiPriority w:val="1"/>
    <w:name w:val="Simple Paragraph"/>
    <w:basedOn w:val="Normal"/>
    <w:qFormat/>
    <w:rsid w:val="71D46B9A"/>
    <w:rPr>
      <w:rFonts w:ascii="Arial" w:hAnsi="Arial" w:eastAsia="Arial" w:cs="Arial"/>
      <w:sz w:val="24"/>
      <w:szCs w:val="24"/>
    </w:rPr>
    <w:pPr>
      <w:spacing w:before="120" w:after="120" w:line="312"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oter" Target="footer1.xml" Id="rId8" /><Relationship Type="http://schemas.openxmlformats.org/officeDocument/2006/relationships/hyperlink" Target="https://youtu.be/ubMaRGhz8S4?si=jyGP3sd-iU4uPDgh" TargetMode="External" Id="rId13" /><Relationship Type="http://schemas.openxmlformats.org/officeDocument/2006/relationships/hyperlink" Target="https://aidmi.org/wp-content/uploads/2023/05/sendaiframeworkfordrren.pdf" TargetMode="External" Id="rId18" /><Relationship Type="http://schemas.openxmlformats.org/officeDocument/2006/relationships/customXml" Target="../customXml/item3.xml" Id="rId26" /><Relationship Type="http://schemas.openxmlformats.org/officeDocument/2006/relationships/settings" Target="settings.xml" Id="rId3" /><Relationship Type="http://schemas.openxmlformats.org/officeDocument/2006/relationships/hyperlink" Target="https://onedrive.live.com/:x:/g/personal/0D2881BEF0969125/IQC3OrNCxDrMQpxxTCtik2cPAaOhxQ-HV4O-twxXZm1JIcs?rtime=RRu32Mdz3kg&amp;redeem=aHR0cHM6Ly8xZHJ2Lm1zL3gvYy8wRDI4ODFCRUYwOTY5MTI1L0ViYzZzMExFT3N4Q25IRk1LMktUWnc4Qm82SEZENGRYZzc2M0RGZG1iVWtoeXc_ZT01dGJyblYmQ1Q9MTc2ODkxNjU0MDE3NSZPUj1PdXRsb29rLUJvZHkmQ0lEPTVBQjNENTk1LTU1NkEtNDZFQi04MkZDLTRCNTRBQkMyQUVGMCZXU0w9MQ" TargetMode="External" Id="rId21" /><Relationship Type="http://schemas.openxmlformats.org/officeDocument/2006/relationships/image" Target="media/image1.png" Id="rId7" /><Relationship Type="http://schemas.openxmlformats.org/officeDocument/2006/relationships/hyperlink" Target="https://onedrive.live.com/:x:/g/personal/0D2881BEF0969125/IQC3OrNCxDrMQpxxTCtik2cPAaOhxQ-HV4O-twxXZm1JIcs?rtime=RRu32Mdz3kg&amp;redeem=aHR0cHM6Ly8xZHJ2Lm1zL3gvYy8wRDI4ODFCRUYwOTY5MTI1L0ViYzZzMExFT3N4Q25IRk1LMktUWnc4Qm82SEZENGRYZzc2M0RGZG1iVWtoeXc_ZT01dGJyblYmQ1Q9MTc2ODkxNjU0MDE3NSZPUj1PdXRsb29rLUJvZHkmQ0lEPTVBQjNENTk1LTU1NkEtNDZFQi04MkZDLTRCNTRBQkMyQUVGMCZXU0w9MQ" TargetMode="External" Id="rId12" /><Relationship Type="http://schemas.openxmlformats.org/officeDocument/2006/relationships/hyperlink" Target="https://interagencystandingcommittee.org/sites/default/files/migrated/2020-11/IASC%20Guidelines%20on%20the%20Inclusion%20of%20Persons%20with%20Disabilities%20in%20Humanitarian%20Action%2C%202019_0.pdf" TargetMode="External" Id="rId17" /><Relationship Type="http://schemas.openxmlformats.org/officeDocument/2006/relationships/customXml" Target="../customXml/item2.xml" Id="rId25" /><Relationship Type="http://schemas.openxmlformats.org/officeDocument/2006/relationships/styles" Target="styles.xml" Id="rId2" /><Relationship Type="http://schemas.openxmlformats.org/officeDocument/2006/relationships/hyperlink" Target="https://www.un.org/en/content/disabilitystrategy/" TargetMode="External" Id="rId16" /><Relationship Type="http://schemas.openxmlformats.org/officeDocument/2006/relationships/hyperlink" Target="https://social.desa.un.org/publications/un-flagship-report-on-disability-and-development-2024" TargetMode="External" Id="rId20"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yperlink" Target="https://www.un.org/development/desa/disabilities/convention-on-the-rights-of-persons-with-disabilities.html" TargetMode="External" Id="rId11" /><Relationship Type="http://schemas.openxmlformats.org/officeDocument/2006/relationships/customXml" Target="../customXml/item1.xml" Id="rId24" /><Relationship Type="http://schemas.openxmlformats.org/officeDocument/2006/relationships/footnotes" Target="footnotes.xml" Id="rId5" /><Relationship Type="http://schemas.openxmlformats.org/officeDocument/2006/relationships/hyperlink" Target="https://www.un.org/development/desa/disabilities/convention-on-the-rights-of-persons-with-disabilities.html" TargetMode="External" Id="rId15" /><Relationship Type="http://schemas.openxmlformats.org/officeDocument/2006/relationships/theme" Target="theme/theme1.xml" Id="rId23" /><Relationship Type="http://schemas.openxmlformats.org/officeDocument/2006/relationships/hyperlink" Target="https://sdgs.un.org/2030agenda" TargetMode="External" Id="rId19" /><Relationship Type="http://schemas.openxmlformats.org/officeDocument/2006/relationships/webSettings" Target="webSettings.xml" Id="rId4" /><Relationship Type="http://schemas.openxmlformats.org/officeDocument/2006/relationships/header" Target="header1.xml" Id="rId9" /><Relationship Type="http://schemas.openxmlformats.org/officeDocument/2006/relationships/hyperlink" Target="https://www.who.int/publications/i/item/9789240063600" TargetMode="External" Id="rId14" /><Relationship Type="http://schemas.openxmlformats.org/officeDocument/2006/relationships/fontTable" Target="fontTable.xml" Id="rId22" /><Relationship Type="http://schemas.openxmlformats.org/officeDocument/2006/relationships/hyperlink" Target="https://social.desa.un.org/publications/un-flagship-report-on-disability-and-development-2024" TargetMode="External" Id="R4b91deb3ce334229" /><Relationship Type="http://schemas.openxmlformats.org/officeDocument/2006/relationships/hyperlink" Target="https://support.microsoft.com/en-us/accessibility/powerpoint/make-your-powerpoint-presentations-accessible-to-people-with-disabilities" TargetMode="External" Id="R8f3f9540be374bdf"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027F256131CF4FAAFC56610E4AF9BE" ma:contentTypeVersion="14" ma:contentTypeDescription="Create a new document." ma:contentTypeScope="" ma:versionID="3340dabf54df58fdce56226fb2b8f6cd">
  <xsd:schema xmlns:xsd="http://www.w3.org/2001/XMLSchema" xmlns:xs="http://www.w3.org/2001/XMLSchema" xmlns:p="http://schemas.microsoft.com/office/2006/metadata/properties" xmlns:ns2="7614c6a4-2a2e-4fc5-9bd1-025b5ca57be8" xmlns:ns3="a5aa4242-87fb-4916-829f-9464053e2bcc" targetNamespace="http://schemas.microsoft.com/office/2006/metadata/properties" ma:root="true" ma:fieldsID="d64d0172ff3c69ab91beba3bf1f49bcc" ns2:_="" ns3:_="">
    <xsd:import namespace="7614c6a4-2a2e-4fc5-9bd1-025b5ca57be8"/>
    <xsd:import namespace="a5aa4242-87fb-4916-829f-9464053e2bc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14c6a4-2a2e-4fc5-9bd1-025b5ca57b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5aa4242-87fb-4916-829f-9464053e2bc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a8fe506-4d68-48c8-8426-001a6398cdcc}" ma:internalName="TaxCatchAll" ma:showField="CatchAllData" ma:web="a5aa4242-87fb-4916-829f-9464053e2b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614c6a4-2a2e-4fc5-9bd1-025b5ca57be8">
      <Terms xmlns="http://schemas.microsoft.com/office/infopath/2007/PartnerControls"/>
    </lcf76f155ced4ddcb4097134ff3c332f>
    <TaxCatchAll xmlns="a5aa4242-87fb-4916-829f-9464053e2bcc" xsi:nil="true"/>
  </documentManagement>
</p:properties>
</file>

<file path=customXml/itemProps1.xml><?xml version="1.0" encoding="utf-8"?>
<ds:datastoreItem xmlns:ds="http://schemas.openxmlformats.org/officeDocument/2006/customXml" ds:itemID="{049D15B3-B0CC-4B47-8230-C7847D6290FC}"/>
</file>

<file path=customXml/itemProps2.xml><?xml version="1.0" encoding="utf-8"?>
<ds:datastoreItem xmlns:ds="http://schemas.openxmlformats.org/officeDocument/2006/customXml" ds:itemID="{3D95E8A6-72D1-427B-99FD-94C35895C399}"/>
</file>

<file path=customXml/itemProps3.xml><?xml version="1.0" encoding="utf-8"?>
<ds:datastoreItem xmlns:ds="http://schemas.openxmlformats.org/officeDocument/2006/customXml" ds:itemID="{4C5E050D-94F6-447E-B57E-6E00AF45CBAB}"/>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Introduction to Disability-Inclusive Food Security in Humanitarian Action</dc:title>
  <dc:creator>Helen Lederer</dc:creator>
  <lastModifiedBy>Helen LEDERER</lastModifiedBy>
  <revision>10</revision>
  <lastPrinted>2026-07-27T17:57:00.0000000Z</lastPrinted>
  <dcterms:created xsi:type="dcterms:W3CDTF">2026-07-27T17:23:00.0000000Z</dcterms:created>
  <dcterms:modified xsi:type="dcterms:W3CDTF">2026-08-11T14:43:17.2995310Z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0x01010010027F256131CF4FAAFC56610E4AF9BE</vt:lpwstr>
  </property>
  <property fmtid="{D5CDD505-2E9C-101B-9397-08002B2CF9AE}" pid="3" name="MediaServiceImageTags">
    <vt:lpwstr/>
  </property>
</Properties>
</file>